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8BB315" w14:textId="77777777" w:rsidR="00A20880" w:rsidRDefault="00A20880"/>
    <w:p w14:paraId="06620A5E" w14:textId="5C307DE4" w:rsidR="003749F6" w:rsidRDefault="00000000">
      <w:pPr>
        <w:spacing w:after="0"/>
        <w:jc w:val="center"/>
      </w:pPr>
      <w:r>
        <w:rPr>
          <w:rFonts w:ascii="Calibri" w:hAnsi="Calibri"/>
          <w:b/>
          <w:color w:val="1F4E79"/>
          <w:sz w:val="44"/>
        </w:rPr>
        <w:t>Tetiana Kaliuk</w:t>
      </w:r>
    </w:p>
    <w:p w14:paraId="7A34748A" w14:textId="4B5A8D36" w:rsidR="003749F6" w:rsidRDefault="00000000">
      <w:pPr>
        <w:spacing w:after="0"/>
        <w:jc w:val="center"/>
      </w:pPr>
      <w:r>
        <w:rPr>
          <w:rFonts w:ascii="Calibri" w:hAnsi="Calibri"/>
          <w:b/>
          <w:color w:val="4D4D4D"/>
          <w:sz w:val="22"/>
        </w:rPr>
        <w:t>Senior QA Analyst / (Hybrid Manual–Automation)</w:t>
      </w:r>
    </w:p>
    <w:p w14:paraId="4967BB68" w14:textId="77777777" w:rsidR="003749F6" w:rsidRDefault="00000000">
      <w:pPr>
        <w:spacing w:after="120"/>
        <w:jc w:val="center"/>
      </w:pPr>
      <w:r>
        <w:rPr>
          <w:rFonts w:ascii="Calibri" w:hAnsi="Calibri"/>
          <w:color w:val="666666"/>
          <w:sz w:val="20"/>
        </w:rPr>
        <w:t>Canadian Citizen  |  Security Clearance Processed  |  Ottawa / Hybrid / Remote</w:t>
      </w:r>
    </w:p>
    <w:p w14:paraId="2B8D6690" w14:textId="77777777" w:rsidR="003749F6" w:rsidRDefault="00000000">
      <w:pPr>
        <w:pBdr>
          <w:bottom w:val="single" w:sz="4" w:space="1" w:color="2E74B5"/>
        </w:pBdr>
        <w:spacing w:before="200" w:after="40"/>
      </w:pPr>
      <w:r>
        <w:rPr>
          <w:rFonts w:ascii="Calibri" w:hAnsi="Calibri"/>
          <w:b/>
          <w:color w:val="1F4E79"/>
        </w:rPr>
        <w:t>PROFESSIONAL SUMMARY</w:t>
      </w:r>
    </w:p>
    <w:p w14:paraId="6AA47DB9" w14:textId="77777777" w:rsidR="003749F6" w:rsidRDefault="00000000">
      <w:pPr>
        <w:spacing w:before="40" w:after="80" w:line="300" w:lineRule="exact"/>
      </w:pPr>
      <w:r>
        <w:rPr>
          <w:rFonts w:ascii="Calibri" w:hAnsi="Calibri"/>
          <w:sz w:val="20"/>
        </w:rPr>
        <w:t>QA leader who makes releases safer, faster, and cheaper. 10+ years testing enterprise SaaS across asset management, financial forecasting, insurance, and education in complex, highly regulated environments. Built an AI agent that cut test planning time by ~60%, automated report validation that eliminated ~30 hours of manual work per release, and improved regression speed by ~40%. Experienced in Azure DevOps–centric delivery models common to government and public-sector programs. Every tool I build and every process I improve has one goal: fewer defects reaching clients.</w:t>
      </w:r>
    </w:p>
    <w:p w14:paraId="43781320" w14:textId="77777777" w:rsidR="003749F6" w:rsidRDefault="00000000">
      <w:pPr>
        <w:pBdr>
          <w:bottom w:val="single" w:sz="4" w:space="1" w:color="2E74B5"/>
        </w:pBdr>
        <w:spacing w:before="200" w:after="40"/>
      </w:pPr>
      <w:r>
        <w:rPr>
          <w:rFonts w:ascii="Calibri" w:hAnsi="Calibri"/>
          <w:b/>
          <w:color w:val="1F4E79"/>
        </w:rPr>
        <w:t>CORE QA SKILLS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56"/>
        <w:gridCol w:w="3357"/>
        <w:gridCol w:w="3357"/>
      </w:tblGrid>
      <w:tr w:rsidR="003749F6" w14:paraId="1CB7E605" w14:textId="77777777">
        <w:tc>
          <w:tcPr>
            <w:tcW w:w="3360" w:type="dxa"/>
          </w:tcPr>
          <w:p w14:paraId="70828232" w14:textId="77777777" w:rsidR="003749F6" w:rsidRDefault="00000000">
            <w:pPr>
              <w:spacing w:line="260" w:lineRule="exact"/>
            </w:pPr>
            <w:r>
              <w:rPr>
                <w:rFonts w:ascii="Calibri" w:hAnsi="Calibri"/>
                <w:sz w:val="18"/>
              </w:rPr>
              <w:t>• Manual &amp; Functional Testing (Enterprise-scale)</w:t>
            </w:r>
          </w:p>
        </w:tc>
        <w:tc>
          <w:tcPr>
            <w:tcW w:w="3360" w:type="dxa"/>
          </w:tcPr>
          <w:p w14:paraId="59C9B49E" w14:textId="77777777" w:rsidR="003749F6" w:rsidRDefault="00000000">
            <w:pPr>
              <w:spacing w:line="260" w:lineRule="exact"/>
            </w:pPr>
            <w:r>
              <w:rPr>
                <w:rFonts w:ascii="Calibri" w:hAnsi="Calibri"/>
                <w:sz w:val="18"/>
              </w:rPr>
              <w:t>• Requirements &amp; User Story Validation</w:t>
            </w:r>
          </w:p>
        </w:tc>
        <w:tc>
          <w:tcPr>
            <w:tcW w:w="3360" w:type="dxa"/>
          </w:tcPr>
          <w:p w14:paraId="2A23065D" w14:textId="77777777" w:rsidR="003749F6" w:rsidRDefault="00000000">
            <w:pPr>
              <w:spacing w:line="260" w:lineRule="exact"/>
            </w:pPr>
            <w:r>
              <w:rPr>
                <w:rFonts w:ascii="Calibri" w:hAnsi="Calibri"/>
                <w:sz w:val="18"/>
              </w:rPr>
              <w:t>• BI Dashboard &amp; Report Validation</w:t>
            </w:r>
          </w:p>
        </w:tc>
      </w:tr>
      <w:tr w:rsidR="003749F6" w14:paraId="4581249C" w14:textId="77777777">
        <w:tc>
          <w:tcPr>
            <w:tcW w:w="3360" w:type="dxa"/>
          </w:tcPr>
          <w:p w14:paraId="56000530" w14:textId="77777777" w:rsidR="003749F6" w:rsidRDefault="00000000">
            <w:pPr>
              <w:spacing w:line="260" w:lineRule="exact"/>
            </w:pPr>
            <w:r>
              <w:rPr>
                <w:rFonts w:ascii="Calibri" w:hAnsi="Calibri"/>
                <w:sz w:val="18"/>
              </w:rPr>
              <w:t>• Regression / E2E / Smoke / Sanity / UAT</w:t>
            </w:r>
          </w:p>
        </w:tc>
        <w:tc>
          <w:tcPr>
            <w:tcW w:w="3360" w:type="dxa"/>
          </w:tcPr>
          <w:p w14:paraId="59D3E531" w14:textId="77777777" w:rsidR="003749F6" w:rsidRDefault="00000000">
            <w:pPr>
              <w:spacing w:line="260" w:lineRule="exact"/>
            </w:pPr>
            <w:r>
              <w:rPr>
                <w:rFonts w:ascii="Calibri" w:hAnsi="Calibri"/>
                <w:sz w:val="18"/>
              </w:rPr>
              <w:t>• Data Validation &amp; Reporting (Oracle SQL)</w:t>
            </w:r>
          </w:p>
        </w:tc>
        <w:tc>
          <w:tcPr>
            <w:tcW w:w="3360" w:type="dxa"/>
          </w:tcPr>
          <w:p w14:paraId="310C7214" w14:textId="77777777" w:rsidR="003749F6" w:rsidRDefault="00000000">
            <w:pPr>
              <w:spacing w:line="260" w:lineRule="exact"/>
            </w:pPr>
            <w:r>
              <w:rPr>
                <w:rFonts w:ascii="Calibri" w:hAnsi="Calibri"/>
                <w:sz w:val="18"/>
              </w:rPr>
              <w:t>• Hybrid SDLC (Agile / Waterfall)</w:t>
            </w:r>
          </w:p>
        </w:tc>
      </w:tr>
      <w:tr w:rsidR="003749F6" w14:paraId="50058D8F" w14:textId="77777777">
        <w:tc>
          <w:tcPr>
            <w:tcW w:w="3360" w:type="dxa"/>
          </w:tcPr>
          <w:p w14:paraId="0666491F" w14:textId="77777777" w:rsidR="003749F6" w:rsidRDefault="00000000">
            <w:pPr>
              <w:spacing w:line="260" w:lineRule="exact"/>
            </w:pPr>
            <w:r>
              <w:rPr>
                <w:rFonts w:ascii="Calibri" w:hAnsi="Calibri"/>
                <w:sz w:val="18"/>
              </w:rPr>
              <w:t>• Test Planning &amp; Strategy Ownership</w:t>
            </w:r>
          </w:p>
        </w:tc>
        <w:tc>
          <w:tcPr>
            <w:tcW w:w="3360" w:type="dxa"/>
          </w:tcPr>
          <w:p w14:paraId="1D0FD293" w14:textId="77777777" w:rsidR="003749F6" w:rsidRDefault="00000000">
            <w:pPr>
              <w:spacing w:line="260" w:lineRule="exact"/>
            </w:pPr>
            <w:r>
              <w:rPr>
                <w:rFonts w:ascii="Calibri" w:hAnsi="Calibri"/>
                <w:sz w:val="18"/>
              </w:rPr>
              <w:t>• API Testing (Postman / REST)</w:t>
            </w:r>
          </w:p>
        </w:tc>
        <w:tc>
          <w:tcPr>
            <w:tcW w:w="3360" w:type="dxa"/>
          </w:tcPr>
          <w:p w14:paraId="030E209B" w14:textId="77777777" w:rsidR="003749F6" w:rsidRDefault="00000000">
            <w:pPr>
              <w:spacing w:line="260" w:lineRule="exact"/>
            </w:pPr>
            <w:r>
              <w:rPr>
                <w:rFonts w:ascii="Calibri" w:hAnsi="Calibri"/>
                <w:sz w:val="18"/>
              </w:rPr>
              <w:t>• QA Mentorship &amp; Onboarding</w:t>
            </w:r>
          </w:p>
        </w:tc>
      </w:tr>
      <w:tr w:rsidR="003749F6" w14:paraId="511772C2" w14:textId="77777777">
        <w:tc>
          <w:tcPr>
            <w:tcW w:w="3360" w:type="dxa"/>
          </w:tcPr>
          <w:p w14:paraId="00148A16" w14:textId="77777777" w:rsidR="003749F6" w:rsidRDefault="00000000">
            <w:pPr>
              <w:spacing w:line="260" w:lineRule="exact"/>
            </w:pPr>
            <w:r>
              <w:rPr>
                <w:rFonts w:ascii="Calibri" w:hAnsi="Calibri"/>
                <w:sz w:val="18"/>
              </w:rPr>
              <w:t>• Test Plan Template Design &amp; Standardization</w:t>
            </w:r>
          </w:p>
        </w:tc>
        <w:tc>
          <w:tcPr>
            <w:tcW w:w="3360" w:type="dxa"/>
          </w:tcPr>
          <w:p w14:paraId="2F021E06" w14:textId="77777777" w:rsidR="003749F6" w:rsidRDefault="00000000">
            <w:pPr>
              <w:spacing w:line="260" w:lineRule="exact"/>
            </w:pPr>
            <w:r>
              <w:rPr>
                <w:rFonts w:ascii="Calibri" w:hAnsi="Calibri"/>
                <w:sz w:val="18"/>
              </w:rPr>
              <w:t>• Automation (Selenium C# / AI-Assisted Tools)</w:t>
            </w:r>
          </w:p>
        </w:tc>
        <w:tc>
          <w:tcPr>
            <w:tcW w:w="3360" w:type="dxa"/>
          </w:tcPr>
          <w:p w14:paraId="7F469036" w14:textId="77777777" w:rsidR="003749F6" w:rsidRDefault="00000000">
            <w:pPr>
              <w:spacing w:line="260" w:lineRule="exact"/>
            </w:pPr>
            <w:r>
              <w:rPr>
                <w:rFonts w:ascii="Calibri" w:hAnsi="Calibri"/>
                <w:sz w:val="18"/>
              </w:rPr>
              <w:t>• QA Process Improvement &amp; Standardization</w:t>
            </w:r>
          </w:p>
        </w:tc>
      </w:tr>
      <w:tr w:rsidR="003749F6" w14:paraId="1D7CB339" w14:textId="77777777">
        <w:tc>
          <w:tcPr>
            <w:tcW w:w="3360" w:type="dxa"/>
          </w:tcPr>
          <w:p w14:paraId="0B9A6228" w14:textId="77777777" w:rsidR="003749F6" w:rsidRDefault="00000000">
            <w:pPr>
              <w:spacing w:line="260" w:lineRule="exact"/>
            </w:pPr>
            <w:r>
              <w:rPr>
                <w:rFonts w:ascii="Calibri" w:hAnsi="Calibri"/>
                <w:sz w:val="18"/>
              </w:rPr>
              <w:t>• Defect Lifecycle Management (Azure DevOps)</w:t>
            </w:r>
          </w:p>
        </w:tc>
        <w:tc>
          <w:tcPr>
            <w:tcW w:w="3360" w:type="dxa"/>
          </w:tcPr>
          <w:p w14:paraId="3CB45EAA" w14:textId="77777777" w:rsidR="003749F6" w:rsidRDefault="00000000">
            <w:pPr>
              <w:spacing w:line="260" w:lineRule="exact"/>
            </w:pPr>
            <w:r>
              <w:rPr>
                <w:rFonts w:ascii="Calibri" w:hAnsi="Calibri"/>
                <w:sz w:val="18"/>
              </w:rPr>
              <w:t>• AI Agent Development (Planning, Verification, Testing)</w:t>
            </w:r>
          </w:p>
        </w:tc>
        <w:tc>
          <w:tcPr>
            <w:tcW w:w="3360" w:type="dxa"/>
          </w:tcPr>
          <w:p w14:paraId="6EA07A32" w14:textId="77777777" w:rsidR="003749F6" w:rsidRDefault="00000000">
            <w:pPr>
              <w:spacing w:line="260" w:lineRule="exact"/>
            </w:pPr>
            <w:r>
              <w:rPr>
                <w:rFonts w:ascii="Calibri" w:hAnsi="Calibri"/>
                <w:sz w:val="18"/>
              </w:rPr>
              <w:t>• Risk-Based Testing &amp; Testability Review</w:t>
            </w:r>
          </w:p>
        </w:tc>
      </w:tr>
    </w:tbl>
    <w:p w14:paraId="53F44A47" w14:textId="77777777" w:rsidR="003749F6" w:rsidRDefault="00000000">
      <w:pPr>
        <w:pBdr>
          <w:bottom w:val="single" w:sz="4" w:space="1" w:color="2E74B5"/>
        </w:pBdr>
        <w:spacing w:before="200" w:after="40"/>
      </w:pPr>
      <w:r>
        <w:rPr>
          <w:rFonts w:ascii="Calibri" w:hAnsi="Calibri"/>
          <w:b/>
          <w:color w:val="1F4E79"/>
        </w:rPr>
        <w:t>TECHNICAL TOOLSET</w:t>
      </w:r>
    </w:p>
    <w:p w14:paraId="5DD264F3" w14:textId="77777777" w:rsidR="003749F6" w:rsidRDefault="00000000">
      <w:pPr>
        <w:spacing w:after="20" w:line="280" w:lineRule="exact"/>
      </w:pPr>
      <w:r>
        <w:rPr>
          <w:rFonts w:ascii="Calibri" w:hAnsi="Calibri"/>
          <w:b/>
          <w:sz w:val="20"/>
        </w:rPr>
        <w:t xml:space="preserve">Test &amp; ALM: </w:t>
      </w:r>
      <w:r>
        <w:rPr>
          <w:rFonts w:ascii="Calibri" w:hAnsi="Calibri"/>
          <w:sz w:val="20"/>
        </w:rPr>
        <w:t>Azure DevOps, Excel-based Test Management</w:t>
      </w:r>
    </w:p>
    <w:p w14:paraId="6B77B257" w14:textId="77777777" w:rsidR="003749F6" w:rsidRDefault="00000000">
      <w:pPr>
        <w:spacing w:after="20" w:line="280" w:lineRule="exact"/>
      </w:pPr>
      <w:r>
        <w:rPr>
          <w:rFonts w:ascii="Calibri" w:hAnsi="Calibri"/>
          <w:b/>
          <w:sz w:val="20"/>
        </w:rPr>
        <w:t xml:space="preserve">Automation: </w:t>
      </w:r>
      <w:r>
        <w:rPr>
          <w:rFonts w:ascii="Calibri" w:hAnsi="Calibri"/>
          <w:sz w:val="20"/>
        </w:rPr>
        <w:t>Selenium (C# frameworks), AI-powered custom verification tools</w:t>
      </w:r>
    </w:p>
    <w:p w14:paraId="6A019B4E" w14:textId="77777777" w:rsidR="003749F6" w:rsidRDefault="00000000">
      <w:pPr>
        <w:spacing w:after="20" w:line="280" w:lineRule="exact"/>
      </w:pPr>
      <w:r>
        <w:rPr>
          <w:rFonts w:ascii="Calibri" w:hAnsi="Calibri"/>
          <w:b/>
          <w:sz w:val="20"/>
        </w:rPr>
        <w:t xml:space="preserve">AI &amp; Productivity: </w:t>
      </w:r>
      <w:r>
        <w:rPr>
          <w:rFonts w:ascii="Calibri" w:hAnsi="Calibri"/>
          <w:sz w:val="20"/>
        </w:rPr>
        <w:t>Cursor AI, MCP Server, custom AI agent for test planning, data verification, and test execution</w:t>
      </w:r>
    </w:p>
    <w:p w14:paraId="5AAFE829" w14:textId="77777777" w:rsidR="003749F6" w:rsidRDefault="00000000">
      <w:pPr>
        <w:spacing w:after="20" w:line="280" w:lineRule="exact"/>
      </w:pPr>
      <w:r>
        <w:rPr>
          <w:rFonts w:ascii="Calibri" w:hAnsi="Calibri"/>
          <w:b/>
          <w:sz w:val="20"/>
        </w:rPr>
        <w:t xml:space="preserve">Databases: </w:t>
      </w:r>
      <w:r>
        <w:rPr>
          <w:rFonts w:ascii="Calibri" w:hAnsi="Calibri"/>
          <w:sz w:val="20"/>
        </w:rPr>
        <w:t>Oracle SQL (joins, subqueries, heavy data validation), MySQL (basic)</w:t>
      </w:r>
    </w:p>
    <w:p w14:paraId="296A4B28" w14:textId="77777777" w:rsidR="003749F6" w:rsidRDefault="00000000">
      <w:pPr>
        <w:spacing w:after="20" w:line="280" w:lineRule="exact"/>
      </w:pPr>
      <w:r>
        <w:rPr>
          <w:rFonts w:ascii="Calibri" w:hAnsi="Calibri"/>
          <w:b/>
          <w:sz w:val="20"/>
        </w:rPr>
        <w:t xml:space="preserve">APIs: </w:t>
      </w:r>
      <w:r>
        <w:rPr>
          <w:rFonts w:ascii="Calibri" w:hAnsi="Calibri"/>
          <w:sz w:val="20"/>
        </w:rPr>
        <w:t>Postman (REST integration testing)</w:t>
      </w:r>
    </w:p>
    <w:p w14:paraId="6DD20456" w14:textId="77777777" w:rsidR="003749F6" w:rsidRDefault="00000000">
      <w:pPr>
        <w:spacing w:after="20" w:line="280" w:lineRule="exact"/>
      </w:pPr>
      <w:r>
        <w:rPr>
          <w:rFonts w:ascii="Calibri" w:hAnsi="Calibri"/>
          <w:b/>
          <w:sz w:val="20"/>
        </w:rPr>
        <w:t xml:space="preserve">BI &amp; Reporting: </w:t>
      </w:r>
      <w:r>
        <w:rPr>
          <w:rFonts w:ascii="Calibri" w:hAnsi="Calibri"/>
          <w:sz w:val="20"/>
        </w:rPr>
        <w:t>Power BI, QuickSite, RDS-based views (report and dashboard validation)</w:t>
      </w:r>
    </w:p>
    <w:p w14:paraId="2CFD4A09" w14:textId="77777777" w:rsidR="003749F6" w:rsidRDefault="00000000">
      <w:pPr>
        <w:spacing w:after="20" w:line="280" w:lineRule="exact"/>
      </w:pPr>
      <w:r>
        <w:rPr>
          <w:rFonts w:ascii="Calibri" w:hAnsi="Calibri"/>
          <w:b/>
          <w:sz w:val="20"/>
        </w:rPr>
        <w:t xml:space="preserve">Browser &amp; Debugging: </w:t>
      </w:r>
      <w:r>
        <w:rPr>
          <w:rFonts w:ascii="Calibri" w:hAnsi="Calibri"/>
          <w:sz w:val="20"/>
        </w:rPr>
        <w:t>Chrome DevTools (F12 – element inspection, locator identification, page structure analysis)</w:t>
      </w:r>
    </w:p>
    <w:p w14:paraId="0C0DF93D" w14:textId="77777777" w:rsidR="003749F6" w:rsidRDefault="00000000">
      <w:pPr>
        <w:pBdr>
          <w:bottom w:val="single" w:sz="4" w:space="1" w:color="2E74B5"/>
        </w:pBdr>
        <w:spacing w:before="200" w:after="40"/>
      </w:pPr>
      <w:r>
        <w:rPr>
          <w:rFonts w:ascii="Calibri" w:hAnsi="Calibri"/>
          <w:b/>
          <w:color w:val="1F4E79"/>
        </w:rPr>
        <w:t>PROFESSIONAL EXPERIENCE</w:t>
      </w:r>
    </w:p>
    <w:p w14:paraId="0F1F54F5" w14:textId="77777777" w:rsidR="003749F6" w:rsidRDefault="00000000">
      <w:pPr>
        <w:spacing w:before="120" w:after="0"/>
      </w:pPr>
      <w:r>
        <w:rPr>
          <w:rFonts w:ascii="Calibri" w:hAnsi="Calibri"/>
          <w:b/>
          <w:color w:val="1F4E79"/>
          <w:sz w:val="22"/>
        </w:rPr>
        <w:t>IFS / Copperleaf Technologies</w:t>
      </w:r>
    </w:p>
    <w:p w14:paraId="400AEC88" w14:textId="77777777" w:rsidR="003749F6" w:rsidRDefault="00000000">
      <w:pPr>
        <w:tabs>
          <w:tab w:val="right" w:pos="8640"/>
        </w:tabs>
        <w:spacing w:after="40"/>
      </w:pPr>
      <w:r>
        <w:rPr>
          <w:rFonts w:ascii="Calibri" w:hAnsi="Calibri"/>
          <w:b/>
          <w:i/>
          <w:sz w:val="20"/>
        </w:rPr>
        <w:t>Senior Lead Software Engineer – QA</w:t>
      </w:r>
      <w:r>
        <w:rPr>
          <w:rFonts w:ascii="Calibri" w:hAnsi="Calibri"/>
          <w:i/>
          <w:sz w:val="20"/>
        </w:rPr>
        <w:tab/>
        <w:t>May 2025 – Present</w:t>
      </w:r>
    </w:p>
    <w:p w14:paraId="7E20F9B7" w14:textId="36107D1D" w:rsidR="003749F6" w:rsidRDefault="00000000">
      <w:pPr>
        <w:pStyle w:val="ListBullet"/>
        <w:spacing w:after="20" w:line="280" w:lineRule="exact"/>
      </w:pPr>
      <w:r>
        <w:rPr>
          <w:rFonts w:ascii="Calibri" w:hAnsi="Calibri"/>
          <w:sz w:val="20"/>
        </w:rPr>
        <w:t>Gave the QA team an AI agent that generates test plans from project artifacts — ~60% less manual planning time</w:t>
      </w:r>
      <w:r w:rsidR="00350598">
        <w:rPr>
          <w:rFonts w:ascii="Calibri" w:hAnsi="Calibri"/>
          <w:sz w:val="20"/>
        </w:rPr>
        <w:t>.</w:t>
      </w:r>
    </w:p>
    <w:p w14:paraId="5218D94A" w14:textId="77777777" w:rsidR="003749F6" w:rsidRDefault="00000000">
      <w:pPr>
        <w:pStyle w:val="ListBullet"/>
        <w:spacing w:after="20" w:line="280" w:lineRule="exact"/>
      </w:pPr>
      <w:r>
        <w:rPr>
          <w:rFonts w:ascii="Calibri" w:hAnsi="Calibri"/>
          <w:sz w:val="20"/>
        </w:rPr>
        <w:t>Eliminated ~30 hours of manual regression per release by automating core report validation in Selenium C#, freeing the team to focus on exploratory and edge-case testing.</w:t>
      </w:r>
    </w:p>
    <w:p w14:paraId="1E54D6CF" w14:textId="77777777" w:rsidR="003749F6" w:rsidRDefault="00000000">
      <w:pPr>
        <w:pStyle w:val="ListBullet"/>
        <w:spacing w:after="20" w:line="280" w:lineRule="exact"/>
      </w:pPr>
      <w:r>
        <w:rPr>
          <w:rFonts w:ascii="Calibri" w:hAnsi="Calibri"/>
          <w:sz w:val="20"/>
        </w:rPr>
        <w:t>Built AI-powered readiness verification tools in Selenium C# that catch configuration errors before client deployments — fewer go-live surprises, fewer client escalations.</w:t>
      </w:r>
    </w:p>
    <w:p w14:paraId="37C17E65" w14:textId="77777777" w:rsidR="003749F6" w:rsidRDefault="00000000">
      <w:pPr>
        <w:pStyle w:val="ListBullet"/>
        <w:spacing w:after="20" w:line="280" w:lineRule="exact"/>
      </w:pPr>
      <w:r>
        <w:rPr>
          <w:rFonts w:ascii="Calibri" w:hAnsi="Calibri"/>
          <w:sz w:val="20"/>
        </w:rPr>
        <w:t>Leveraged Cursor AI and MCP Server to accelerate test development, data verification, and defect investigation — expanding AI-assisted QA beyond planning into hands-on testing.</w:t>
      </w:r>
    </w:p>
    <w:p w14:paraId="151AAF34" w14:textId="77777777" w:rsidR="003749F6" w:rsidRDefault="00000000">
      <w:pPr>
        <w:tabs>
          <w:tab w:val="right" w:pos="8640"/>
        </w:tabs>
        <w:spacing w:after="40"/>
      </w:pPr>
      <w:r>
        <w:rPr>
          <w:rFonts w:ascii="Calibri" w:hAnsi="Calibri"/>
          <w:b/>
          <w:i/>
          <w:sz w:val="20"/>
        </w:rPr>
        <w:t>Senior QA Analyst</w:t>
      </w:r>
      <w:r>
        <w:rPr>
          <w:rFonts w:ascii="Calibri" w:hAnsi="Calibri"/>
          <w:i/>
          <w:sz w:val="20"/>
        </w:rPr>
        <w:tab/>
        <w:t>Jan 2022 – May 2025</w:t>
      </w:r>
    </w:p>
    <w:p w14:paraId="3BC00E72" w14:textId="210CAF04" w:rsidR="003749F6" w:rsidRDefault="00000000">
      <w:pPr>
        <w:pStyle w:val="ListBullet"/>
        <w:spacing w:after="20" w:line="280" w:lineRule="exact"/>
      </w:pPr>
      <w:r>
        <w:rPr>
          <w:rFonts w:ascii="Calibri" w:hAnsi="Calibri"/>
          <w:sz w:val="20"/>
        </w:rPr>
        <w:t xml:space="preserve">Owned test planning and execution across </w:t>
      </w:r>
      <w:r w:rsidR="00350598">
        <w:rPr>
          <w:rFonts w:ascii="Calibri" w:hAnsi="Calibri"/>
          <w:sz w:val="20"/>
        </w:rPr>
        <w:t>50</w:t>
      </w:r>
      <w:r>
        <w:rPr>
          <w:rFonts w:ascii="Calibri" w:hAnsi="Calibri"/>
          <w:sz w:val="20"/>
        </w:rPr>
        <w:t>+ enterprise client</w:t>
      </w:r>
      <w:r w:rsidR="00350598">
        <w:rPr>
          <w:rFonts w:ascii="Calibri" w:hAnsi="Calibri"/>
          <w:sz w:val="20"/>
        </w:rPr>
        <w:t>s</w:t>
      </w:r>
    </w:p>
    <w:p w14:paraId="51F6F9DD" w14:textId="77777777" w:rsidR="003749F6" w:rsidRDefault="00000000">
      <w:pPr>
        <w:pStyle w:val="ListBullet"/>
        <w:spacing w:after="20" w:line="280" w:lineRule="exact"/>
      </w:pPr>
      <w:r>
        <w:rPr>
          <w:rFonts w:ascii="Calibri" w:hAnsi="Calibri"/>
          <w:sz w:val="20"/>
        </w:rPr>
        <w:t>Prevented faulty reports from reaching clients by validating business-critical data using Oracle SQL (joins, subqueries) before every production release.</w:t>
      </w:r>
    </w:p>
    <w:p w14:paraId="0ADC73F2" w14:textId="77777777" w:rsidR="003749F6" w:rsidRDefault="00000000">
      <w:pPr>
        <w:pStyle w:val="ListBullet"/>
        <w:spacing w:after="20" w:line="280" w:lineRule="exact"/>
      </w:pPr>
      <w:r>
        <w:rPr>
          <w:rFonts w:ascii="Calibri" w:hAnsi="Calibri"/>
          <w:sz w:val="20"/>
        </w:rPr>
        <w:lastRenderedPageBreak/>
        <w:t>Caught reporting errors in Power BI, QuickSite dashboards, and RDS-based views before client-facing releases, protecting client trust and reducing post-release hotfixes.</w:t>
      </w:r>
    </w:p>
    <w:p w14:paraId="4658CA87" w14:textId="77777777" w:rsidR="003749F6" w:rsidRDefault="00000000">
      <w:pPr>
        <w:pStyle w:val="ListBullet"/>
        <w:spacing w:after="20" w:line="280" w:lineRule="exact"/>
      </w:pPr>
      <w:r>
        <w:rPr>
          <w:rFonts w:ascii="Calibri" w:hAnsi="Calibri"/>
          <w:sz w:val="20"/>
        </w:rPr>
        <w:t>Delivered ~40% faster regression cycles for selected test suites through automation and test optimization — directly shortening the release timeline.</w:t>
      </w:r>
    </w:p>
    <w:p w14:paraId="575E7F0C" w14:textId="77777777" w:rsidR="003749F6" w:rsidRDefault="00000000">
      <w:pPr>
        <w:pStyle w:val="ListBullet"/>
        <w:spacing w:after="20" w:line="280" w:lineRule="exact"/>
      </w:pPr>
      <w:r>
        <w:rPr>
          <w:rFonts w:ascii="Calibri" w:hAnsi="Calibri"/>
          <w:sz w:val="20"/>
        </w:rPr>
        <w:t>Grew automated test coverage by ~8% within the constraints of a highly complex enterprise system, reducing manual effort release over release.</w:t>
      </w:r>
    </w:p>
    <w:p w14:paraId="5F3CDFAD" w14:textId="77777777" w:rsidR="003749F6" w:rsidRDefault="00000000">
      <w:pPr>
        <w:pStyle w:val="ListBullet"/>
        <w:spacing w:after="20" w:line="280" w:lineRule="exact"/>
      </w:pPr>
      <w:r>
        <w:rPr>
          <w:rFonts w:ascii="Calibri" w:hAnsi="Calibri"/>
          <w:sz w:val="20"/>
        </w:rPr>
        <w:t>Created standardized test plan templates adopted by all QA team members — cut test planning setup time by ~50% and brought consistency across projects.</w:t>
      </w:r>
    </w:p>
    <w:p w14:paraId="3D5DD467" w14:textId="7EA2EF83" w:rsidR="003749F6" w:rsidRDefault="00000000">
      <w:pPr>
        <w:pStyle w:val="ListBullet"/>
        <w:spacing w:after="20" w:line="280" w:lineRule="exact"/>
      </w:pPr>
      <w:r>
        <w:rPr>
          <w:rFonts w:ascii="Calibri" w:hAnsi="Calibri"/>
          <w:sz w:val="20"/>
        </w:rPr>
        <w:t>Mentored and onboarded  junior QA engineers, raising the team’s defect detection rate and test coverage consistency.</w:t>
      </w:r>
    </w:p>
    <w:p w14:paraId="53AA441D" w14:textId="77777777" w:rsidR="003749F6" w:rsidRDefault="00000000">
      <w:pPr>
        <w:tabs>
          <w:tab w:val="right" w:pos="8640"/>
        </w:tabs>
        <w:spacing w:after="40"/>
      </w:pPr>
      <w:r>
        <w:rPr>
          <w:rFonts w:ascii="Calibri" w:hAnsi="Calibri"/>
          <w:b/>
          <w:i/>
          <w:sz w:val="20"/>
        </w:rPr>
        <w:t>Software QA Analyst</w:t>
      </w:r>
      <w:r>
        <w:rPr>
          <w:rFonts w:ascii="Calibri" w:hAnsi="Calibri"/>
          <w:i/>
          <w:sz w:val="20"/>
        </w:rPr>
        <w:tab/>
        <w:t>Feb 2019 – Jan 2022</w:t>
      </w:r>
    </w:p>
    <w:p w14:paraId="4603FE6D" w14:textId="77777777" w:rsidR="003749F6" w:rsidRDefault="00000000">
      <w:pPr>
        <w:pStyle w:val="ListBullet"/>
        <w:spacing w:after="20" w:line="280" w:lineRule="exact"/>
      </w:pPr>
      <w:r>
        <w:rPr>
          <w:rFonts w:ascii="Calibri" w:hAnsi="Calibri"/>
          <w:sz w:val="20"/>
        </w:rPr>
        <w:t>Focused on validation of complex reports and data outputs from day one — ensuring accuracy, consistency, and business rule alignment before BI tools were widely adopted.</w:t>
      </w:r>
    </w:p>
    <w:p w14:paraId="22447909" w14:textId="79EE5043" w:rsidR="003749F6" w:rsidRDefault="00000000">
      <w:pPr>
        <w:pStyle w:val="ListBullet"/>
        <w:spacing w:after="20" w:line="280" w:lineRule="exact"/>
      </w:pPr>
      <w:r>
        <w:rPr>
          <w:rFonts w:ascii="Calibri" w:hAnsi="Calibri"/>
          <w:sz w:val="20"/>
        </w:rPr>
        <w:t xml:space="preserve">Built deep domain knowledge in enterprise asset management and reporting </w:t>
      </w:r>
    </w:p>
    <w:p w14:paraId="37E41527" w14:textId="77777777" w:rsidR="003749F6" w:rsidRDefault="00000000">
      <w:pPr>
        <w:pStyle w:val="ListBullet"/>
        <w:spacing w:after="20" w:line="280" w:lineRule="exact"/>
      </w:pPr>
      <w:r>
        <w:rPr>
          <w:rFonts w:ascii="Calibri" w:hAnsi="Calibri"/>
          <w:sz w:val="20"/>
        </w:rPr>
        <w:t>Performed extensive data validation using Oracle SQL, working with joins and report-level logic to verify business-critical outputs.</w:t>
      </w:r>
    </w:p>
    <w:p w14:paraId="440C4C90" w14:textId="77777777" w:rsidR="003749F6" w:rsidRDefault="00000000">
      <w:pPr>
        <w:pStyle w:val="ListBullet"/>
        <w:spacing w:after="20" w:line="280" w:lineRule="exact"/>
      </w:pPr>
      <w:r>
        <w:rPr>
          <w:rFonts w:ascii="Calibri" w:hAnsi="Calibri"/>
          <w:sz w:val="20"/>
        </w:rPr>
        <w:t>Identified and documented 100+ defects across multiple release cycles, working with developers to resolve critical issues before they hit production deadlines.</w:t>
      </w:r>
    </w:p>
    <w:p w14:paraId="26E21086" w14:textId="77777777" w:rsidR="003749F6" w:rsidRDefault="00000000">
      <w:pPr>
        <w:pStyle w:val="ListBullet"/>
        <w:spacing w:after="20" w:line="280" w:lineRule="exact"/>
      </w:pPr>
      <w:r>
        <w:rPr>
          <w:rFonts w:ascii="Calibri" w:hAnsi="Calibri"/>
          <w:sz w:val="20"/>
        </w:rPr>
        <w:t>Flagged testability gaps during requirements review, reducing rework and wasted test cycles in later phases.</w:t>
      </w:r>
    </w:p>
    <w:p w14:paraId="49A0A0D9" w14:textId="77777777" w:rsidR="003749F6" w:rsidRDefault="00000000">
      <w:pPr>
        <w:spacing w:before="120" w:after="0"/>
      </w:pPr>
      <w:r>
        <w:rPr>
          <w:rFonts w:ascii="Calibri" w:hAnsi="Calibri"/>
          <w:b/>
          <w:color w:val="1F4E79"/>
          <w:sz w:val="22"/>
        </w:rPr>
        <w:t>United Natural Foods (UNFI)</w:t>
      </w:r>
    </w:p>
    <w:p w14:paraId="32477934" w14:textId="77777777" w:rsidR="003749F6" w:rsidRDefault="00000000">
      <w:pPr>
        <w:tabs>
          <w:tab w:val="right" w:pos="8640"/>
        </w:tabs>
        <w:spacing w:after="40"/>
      </w:pPr>
      <w:r>
        <w:rPr>
          <w:rFonts w:ascii="Calibri" w:hAnsi="Calibri"/>
          <w:b/>
          <w:i/>
          <w:sz w:val="20"/>
        </w:rPr>
        <w:t>Operations Business Analyst</w:t>
      </w:r>
      <w:r>
        <w:rPr>
          <w:rFonts w:ascii="Calibri" w:hAnsi="Calibri"/>
          <w:i/>
          <w:sz w:val="20"/>
        </w:rPr>
        <w:tab/>
        <w:t>Dec 2018 – Jan 2020</w:t>
      </w:r>
    </w:p>
    <w:p w14:paraId="7B018798" w14:textId="77777777" w:rsidR="003749F6" w:rsidRDefault="00000000">
      <w:pPr>
        <w:tabs>
          <w:tab w:val="right" w:pos="8640"/>
        </w:tabs>
        <w:spacing w:after="40"/>
      </w:pPr>
      <w:r>
        <w:rPr>
          <w:rFonts w:ascii="Calibri" w:hAnsi="Calibri"/>
          <w:b/>
          <w:i/>
          <w:sz w:val="20"/>
        </w:rPr>
        <w:t>Operations Analyst</w:t>
      </w:r>
      <w:r>
        <w:rPr>
          <w:rFonts w:ascii="Calibri" w:hAnsi="Calibri"/>
          <w:i/>
          <w:sz w:val="20"/>
        </w:rPr>
        <w:tab/>
        <w:t>2012 – Dec 2018</w:t>
      </w:r>
    </w:p>
    <w:p w14:paraId="04BBCBE8" w14:textId="77777777" w:rsidR="003749F6" w:rsidRDefault="00000000">
      <w:pPr>
        <w:pStyle w:val="ListBullet"/>
        <w:spacing w:after="20" w:line="280" w:lineRule="exact"/>
      </w:pPr>
      <w:r>
        <w:rPr>
          <w:rFonts w:ascii="Calibri" w:hAnsi="Calibri"/>
          <w:sz w:val="20"/>
        </w:rPr>
        <w:t>Improved reporting accuracy for executive dashboards by leading data quality initiatives across 4+ Canadian distribution locations.</w:t>
      </w:r>
    </w:p>
    <w:p w14:paraId="338A3629" w14:textId="77777777" w:rsidR="003749F6" w:rsidRDefault="00000000">
      <w:pPr>
        <w:pStyle w:val="ListBullet"/>
        <w:spacing w:after="20" w:line="280" w:lineRule="exact"/>
      </w:pPr>
      <w:r>
        <w:rPr>
          <w:rFonts w:ascii="Calibri" w:hAnsi="Calibri"/>
          <w:sz w:val="20"/>
        </w:rPr>
        <w:t>Built data-driven operational tools used daily by warehouse and logistics teams for faster, better-informed decisions.</w:t>
      </w:r>
    </w:p>
    <w:p w14:paraId="584C832F" w14:textId="77777777" w:rsidR="003749F6" w:rsidRDefault="00000000">
      <w:pPr>
        <w:pStyle w:val="ListBullet"/>
        <w:spacing w:after="20" w:line="280" w:lineRule="exact"/>
      </w:pPr>
      <w:r>
        <w:rPr>
          <w:rFonts w:ascii="Calibri" w:hAnsi="Calibri"/>
          <w:sz w:val="20"/>
        </w:rPr>
        <w:t>Resolved data defects between business operations and IT that were impacting inventory accuracy and financial reporting.</w:t>
      </w:r>
    </w:p>
    <w:p w14:paraId="0A517613" w14:textId="77777777" w:rsidR="003749F6" w:rsidRDefault="00000000">
      <w:pPr>
        <w:pBdr>
          <w:bottom w:val="single" w:sz="4" w:space="1" w:color="2E74B5"/>
        </w:pBdr>
        <w:spacing w:before="200" w:after="40"/>
      </w:pPr>
      <w:r>
        <w:rPr>
          <w:rFonts w:ascii="Calibri" w:hAnsi="Calibri"/>
          <w:b/>
          <w:color w:val="1F4E79"/>
        </w:rPr>
        <w:t>EARLIER QA &amp; IT EXPERIENCE</w:t>
      </w:r>
    </w:p>
    <w:p w14:paraId="722B5BC4" w14:textId="77777777" w:rsidR="003749F6" w:rsidRDefault="00000000">
      <w:pPr>
        <w:spacing w:before="120" w:after="0"/>
      </w:pPr>
      <w:r>
        <w:rPr>
          <w:rFonts w:ascii="Calibri" w:hAnsi="Calibri"/>
          <w:b/>
          <w:color w:val="1F4E79"/>
          <w:sz w:val="22"/>
        </w:rPr>
        <w:t>Pointbreak Consulting Group</w:t>
      </w:r>
    </w:p>
    <w:p w14:paraId="046C5622" w14:textId="77777777" w:rsidR="003749F6" w:rsidRDefault="00000000">
      <w:pPr>
        <w:spacing w:after="40"/>
      </w:pPr>
      <w:r>
        <w:rPr>
          <w:rFonts w:ascii="Calibri" w:hAnsi="Calibri"/>
          <w:b/>
          <w:i/>
          <w:sz w:val="20"/>
        </w:rPr>
        <w:t>QA Analyst / Technical Assistant</w:t>
      </w:r>
    </w:p>
    <w:p w14:paraId="4B31076E" w14:textId="77777777" w:rsidR="003749F6" w:rsidRDefault="00000000">
      <w:pPr>
        <w:pStyle w:val="ListBullet"/>
        <w:spacing w:after="20" w:line="280" w:lineRule="exact"/>
      </w:pPr>
      <w:r>
        <w:rPr>
          <w:rFonts w:ascii="Calibri" w:hAnsi="Calibri"/>
          <w:sz w:val="20"/>
        </w:rPr>
        <w:t>Delivered manual QA for web-based insurance and benefits management systems — functional, regression, exploratory, and UAT testing.</w:t>
      </w:r>
    </w:p>
    <w:p w14:paraId="32F6DFD4" w14:textId="77777777" w:rsidR="003749F6" w:rsidRDefault="00000000">
      <w:pPr>
        <w:pStyle w:val="ListBullet"/>
        <w:spacing w:after="20" w:line="280" w:lineRule="exact"/>
      </w:pPr>
      <w:r>
        <w:rPr>
          <w:rFonts w:ascii="Calibri" w:hAnsi="Calibri"/>
          <w:sz w:val="20"/>
        </w:rPr>
        <w:t>Reviewed requirements with development teams, catching gaps early and reducing late-stage defect injection.</w:t>
      </w:r>
    </w:p>
    <w:p w14:paraId="43F58BD3" w14:textId="77777777" w:rsidR="003749F6" w:rsidRDefault="00000000">
      <w:pPr>
        <w:spacing w:before="120" w:after="0"/>
      </w:pPr>
      <w:r>
        <w:rPr>
          <w:rFonts w:ascii="Calibri" w:hAnsi="Calibri"/>
          <w:b/>
          <w:color w:val="1F4E79"/>
          <w:sz w:val="22"/>
        </w:rPr>
        <w:t>Alekto (Ukraine)</w:t>
      </w:r>
    </w:p>
    <w:p w14:paraId="3E020641" w14:textId="77777777" w:rsidR="003749F6" w:rsidRDefault="00000000">
      <w:pPr>
        <w:spacing w:after="40"/>
      </w:pPr>
      <w:r>
        <w:rPr>
          <w:rFonts w:ascii="Calibri" w:hAnsi="Calibri"/>
          <w:b/>
          <w:i/>
          <w:sz w:val="20"/>
        </w:rPr>
        <w:t>Assistant IT Manager</w:t>
      </w:r>
    </w:p>
    <w:p w14:paraId="6EB6B4F7" w14:textId="77777777" w:rsidR="003749F6" w:rsidRDefault="00000000">
      <w:pPr>
        <w:pStyle w:val="ListBullet"/>
        <w:spacing w:after="20" w:line="280" w:lineRule="exact"/>
      </w:pPr>
      <w:r>
        <w:rPr>
          <w:rFonts w:ascii="Calibri" w:hAnsi="Calibri"/>
          <w:sz w:val="20"/>
        </w:rPr>
        <w:t>Performed smoke, integration, and system testing for database-driven applications.</w:t>
      </w:r>
    </w:p>
    <w:p w14:paraId="72496143" w14:textId="77777777" w:rsidR="003749F6" w:rsidRDefault="00000000">
      <w:pPr>
        <w:pBdr>
          <w:bottom w:val="single" w:sz="4" w:space="1" w:color="2E74B5"/>
        </w:pBdr>
        <w:spacing w:before="200" w:after="40"/>
      </w:pPr>
      <w:r>
        <w:rPr>
          <w:rFonts w:ascii="Calibri" w:hAnsi="Calibri"/>
          <w:b/>
          <w:color w:val="1F4E79"/>
        </w:rPr>
        <w:t>EDUCATION &amp; CERTIFICATIONS</w:t>
      </w:r>
    </w:p>
    <w:p w14:paraId="04253929" w14:textId="77777777" w:rsidR="003749F6" w:rsidRDefault="00000000">
      <w:pPr>
        <w:spacing w:after="20" w:line="280" w:lineRule="exact"/>
      </w:pPr>
      <w:r>
        <w:rPr>
          <w:rFonts w:ascii="Calibri" w:hAnsi="Calibri"/>
          <w:b/>
          <w:sz w:val="20"/>
        </w:rPr>
        <w:t>MSc, Mechanical Engineering</w:t>
      </w:r>
      <w:r>
        <w:rPr>
          <w:rFonts w:ascii="Calibri" w:hAnsi="Calibri"/>
          <w:sz w:val="20"/>
        </w:rPr>
        <w:t xml:space="preserve"> – National Technical University of Ukraine</w:t>
      </w:r>
    </w:p>
    <w:p w14:paraId="230E8A13" w14:textId="77777777" w:rsidR="003749F6" w:rsidRDefault="00000000">
      <w:pPr>
        <w:spacing w:after="20" w:line="280" w:lineRule="exact"/>
      </w:pPr>
      <w:r>
        <w:rPr>
          <w:rFonts w:ascii="Calibri" w:hAnsi="Calibri"/>
          <w:b/>
          <w:sz w:val="20"/>
        </w:rPr>
        <w:t>Software Quality Assurance &amp; Software Testing</w:t>
      </w:r>
      <w:r>
        <w:rPr>
          <w:rFonts w:ascii="Calibri" w:hAnsi="Calibri"/>
          <w:sz w:val="20"/>
        </w:rPr>
        <w:t xml:space="preserve"> – HiTek Computer School, Canada</w:t>
      </w:r>
    </w:p>
    <w:p w14:paraId="7FD3CCDF" w14:textId="77777777" w:rsidR="003749F6" w:rsidRDefault="00000000">
      <w:pPr>
        <w:spacing w:after="20" w:line="280" w:lineRule="exact"/>
      </w:pPr>
      <w:r>
        <w:rPr>
          <w:rFonts w:ascii="Calibri" w:hAnsi="Calibri"/>
          <w:b/>
          <w:sz w:val="20"/>
        </w:rPr>
        <w:t>Selenium WebDriver (C#) &amp; Framework Development</w:t>
      </w:r>
      <w:r>
        <w:rPr>
          <w:rFonts w:ascii="Calibri" w:hAnsi="Calibri"/>
          <w:sz w:val="20"/>
        </w:rPr>
        <w:t xml:space="preserve"> – Professional Development Course</w:t>
      </w:r>
    </w:p>
    <w:sectPr w:rsidR="003749F6">
      <w:pgSz w:w="12240" w:h="15840"/>
      <w:pgMar w:top="864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75802D1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804D87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F44E1EC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B00E918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8A0CC60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5143108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5E6E9D4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0E08CC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D1EE21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9BE733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3D0836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1" w15:restartNumberingAfterBreak="0">
    <w:nsid w:val="4124673C"/>
    <w:multiLevelType w:val="hybridMultilevel"/>
    <w:tmpl w:val="D8D060C4"/>
    <w:lvl w:ilvl="0" w:tplc="D54093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072366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0C031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8A0196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F78ABA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98A84F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EB8DE0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170A0D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0BC13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1B1F2D"/>
    <w:multiLevelType w:val="singleLevel"/>
    <w:tmpl w:val="0409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13" w15:restartNumberingAfterBreak="0">
    <w:nsid w:val="6CA53894"/>
    <w:multiLevelType w:val="singleLevel"/>
    <w:tmpl w:val="0409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14" w15:restartNumberingAfterBreak="0">
    <w:nsid w:val="6CBF362A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5" w15:restartNumberingAfterBreak="0">
    <w:nsid w:val="7EAF5D64"/>
    <w:multiLevelType w:val="hybridMultilevel"/>
    <w:tmpl w:val="7E1683FC"/>
    <w:lvl w:ilvl="0" w:tplc="DDEC41A8">
      <w:start w:val="1"/>
      <w:numFmt w:val="decimal"/>
      <w:lvlText w:val="%1."/>
      <w:lvlJc w:val="left"/>
      <w:pPr>
        <w:ind w:left="720" w:hanging="360"/>
      </w:pPr>
    </w:lvl>
    <w:lvl w:ilvl="1" w:tplc="1ED42A3A">
      <w:start w:val="1"/>
      <w:numFmt w:val="lowerLetter"/>
      <w:lvlText w:val="%2."/>
      <w:lvlJc w:val="left"/>
      <w:pPr>
        <w:ind w:left="1440" w:hanging="360"/>
      </w:pPr>
    </w:lvl>
    <w:lvl w:ilvl="2" w:tplc="7862D174">
      <w:start w:val="1"/>
      <w:numFmt w:val="lowerRoman"/>
      <w:lvlText w:val="%3."/>
      <w:lvlJc w:val="right"/>
      <w:pPr>
        <w:ind w:left="2160" w:hanging="180"/>
      </w:pPr>
    </w:lvl>
    <w:lvl w:ilvl="3" w:tplc="DA928E12">
      <w:start w:val="1"/>
      <w:numFmt w:val="decimal"/>
      <w:lvlText w:val="%4."/>
      <w:lvlJc w:val="left"/>
      <w:pPr>
        <w:ind w:left="2880" w:hanging="360"/>
      </w:pPr>
    </w:lvl>
    <w:lvl w:ilvl="4" w:tplc="B7829F96">
      <w:start w:val="1"/>
      <w:numFmt w:val="lowerLetter"/>
      <w:lvlText w:val="%5."/>
      <w:lvlJc w:val="left"/>
      <w:pPr>
        <w:ind w:left="3600" w:hanging="360"/>
      </w:pPr>
    </w:lvl>
    <w:lvl w:ilvl="5" w:tplc="C0505ECC">
      <w:start w:val="1"/>
      <w:numFmt w:val="lowerRoman"/>
      <w:lvlText w:val="%6."/>
      <w:lvlJc w:val="right"/>
      <w:pPr>
        <w:ind w:left="4320" w:hanging="180"/>
      </w:pPr>
    </w:lvl>
    <w:lvl w:ilvl="6" w:tplc="47C81B2A">
      <w:start w:val="1"/>
      <w:numFmt w:val="decimal"/>
      <w:lvlText w:val="%7."/>
      <w:lvlJc w:val="left"/>
      <w:pPr>
        <w:ind w:left="5040" w:hanging="360"/>
      </w:pPr>
    </w:lvl>
    <w:lvl w:ilvl="7" w:tplc="694AD752">
      <w:start w:val="1"/>
      <w:numFmt w:val="lowerLetter"/>
      <w:lvlText w:val="%8."/>
      <w:lvlJc w:val="left"/>
      <w:pPr>
        <w:ind w:left="5760" w:hanging="360"/>
      </w:pPr>
    </w:lvl>
    <w:lvl w:ilvl="8" w:tplc="08C260FC">
      <w:start w:val="1"/>
      <w:numFmt w:val="lowerRoman"/>
      <w:lvlText w:val="%9."/>
      <w:lvlJc w:val="right"/>
      <w:pPr>
        <w:ind w:left="6480" w:hanging="180"/>
      </w:pPr>
    </w:lvl>
  </w:abstractNum>
  <w:num w:numId="1" w16cid:durableId="1567960367">
    <w:abstractNumId w:val="9"/>
  </w:num>
  <w:num w:numId="2" w16cid:durableId="966591539">
    <w:abstractNumId w:val="7"/>
  </w:num>
  <w:num w:numId="3" w16cid:durableId="1566836399">
    <w:abstractNumId w:val="6"/>
  </w:num>
  <w:num w:numId="4" w16cid:durableId="774254728">
    <w:abstractNumId w:val="5"/>
  </w:num>
  <w:num w:numId="5" w16cid:durableId="1690519602">
    <w:abstractNumId w:val="4"/>
  </w:num>
  <w:num w:numId="6" w16cid:durableId="1651517433">
    <w:abstractNumId w:val="8"/>
  </w:num>
  <w:num w:numId="7" w16cid:durableId="1993868796">
    <w:abstractNumId w:val="3"/>
  </w:num>
  <w:num w:numId="8" w16cid:durableId="1797212007">
    <w:abstractNumId w:val="2"/>
  </w:num>
  <w:num w:numId="9" w16cid:durableId="1976715822">
    <w:abstractNumId w:val="1"/>
  </w:num>
  <w:num w:numId="10" w16cid:durableId="355926133">
    <w:abstractNumId w:val="0"/>
  </w:num>
  <w:num w:numId="11" w16cid:durableId="437330815">
    <w:abstractNumId w:val="10"/>
  </w:num>
  <w:num w:numId="12" w16cid:durableId="1273904881">
    <w:abstractNumId w:val="14"/>
  </w:num>
  <w:num w:numId="13" w16cid:durableId="2110588750">
    <w:abstractNumId w:val="13"/>
  </w:num>
  <w:num w:numId="14" w16cid:durableId="1730575300">
    <w:abstractNumId w:val="12"/>
  </w:num>
  <w:num w:numId="15" w16cid:durableId="2063938215">
    <w:abstractNumId w:val="15"/>
  </w:num>
  <w:num w:numId="16" w16cid:durableId="141662770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C8F65A7"/>
    <w:rsid w:val="001F40EA"/>
    <w:rsid w:val="002E51AB"/>
    <w:rsid w:val="00324B44"/>
    <w:rsid w:val="00350598"/>
    <w:rsid w:val="0036562D"/>
    <w:rsid w:val="003749F6"/>
    <w:rsid w:val="004976E0"/>
    <w:rsid w:val="005A534A"/>
    <w:rsid w:val="00827C87"/>
    <w:rsid w:val="00A1438E"/>
    <w:rsid w:val="00A20880"/>
    <w:rsid w:val="00A352C8"/>
    <w:rsid w:val="00B41C2B"/>
    <w:rsid w:val="00C26D93"/>
    <w:rsid w:val="00C27141"/>
    <w:rsid w:val="00D32292"/>
    <w:rsid w:val="00D75435"/>
    <w:rsid w:val="00DA6C12"/>
    <w:rsid w:val="00DE5146"/>
    <w:rsid w:val="00DF2FBF"/>
    <w:rsid w:val="00FB3270"/>
    <w:rsid w:val="145DDC06"/>
    <w:rsid w:val="1AE30756"/>
    <w:rsid w:val="1F8D6634"/>
    <w:rsid w:val="30A8A375"/>
    <w:rsid w:val="370F4FAD"/>
    <w:rsid w:val="42F51039"/>
    <w:rsid w:val="4C9D2FD7"/>
    <w:rsid w:val="4DC79EA7"/>
    <w:rsid w:val="5DEBE129"/>
    <w:rsid w:val="6407A84A"/>
    <w:rsid w:val="6C8F65A7"/>
    <w:rsid w:val="77A6A9EF"/>
    <w:rsid w:val="79FE5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EE63D5"/>
  <w15:chartTrackingRefBased/>
  <w15:docId w15:val="{D745E40B-03CB-45CA-A742-9217D56BE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7C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7C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27C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27C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27C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827C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827C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827C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827C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7C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27C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27C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827C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827C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827C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sid w:val="00827C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sid w:val="00827C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sid w:val="00827C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7C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7C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7C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7C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7C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7C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7C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7C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7C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7C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7C87"/>
    <w:rPr>
      <w:b/>
      <w:bCs/>
      <w:smallCaps/>
      <w:color w:val="0F4761" w:themeColor="accent1" w:themeShade="BF"/>
      <w:spacing w:val="5"/>
    </w:rPr>
  </w:style>
  <w:style w:type="paragraph" w:styleId="BalloonText">
    <w:name w:val="Balloon Text"/>
    <w:basedOn w:val="Normal"/>
    <w:link w:val="BalloonTextChar"/>
    <w:uiPriority w:val="99"/>
    <w:unhideWhenUsed/>
    <w:rsid w:val="00827C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827C87"/>
    <w:rPr>
      <w:rFonts w:ascii="Segoe UI" w:hAnsi="Segoe UI" w:cs="Segoe UI"/>
      <w:sz w:val="18"/>
      <w:szCs w:val="18"/>
    </w:rPr>
  </w:style>
  <w:style w:type="paragraph" w:styleId="Bibliography">
    <w:name w:val="Bibliography"/>
    <w:basedOn w:val="Normal"/>
    <w:next w:val="Normal"/>
    <w:uiPriority w:val="37"/>
    <w:unhideWhenUsed/>
    <w:rsid w:val="00827C87"/>
  </w:style>
  <w:style w:type="paragraph" w:styleId="BlockText">
    <w:name w:val="Block Text"/>
    <w:basedOn w:val="Normal"/>
    <w:uiPriority w:val="99"/>
    <w:unhideWhenUsed/>
    <w:rsid w:val="00827C87"/>
    <w:pPr>
      <w:pBdr>
        <w:top w:val="single" w:sz="2" w:space="10" w:color="156082" w:themeColor="accent1"/>
        <w:left w:val="single" w:sz="2" w:space="10" w:color="156082" w:themeColor="accent1"/>
        <w:bottom w:val="single" w:sz="2" w:space="10" w:color="156082" w:themeColor="accent1"/>
        <w:right w:val="single" w:sz="2" w:space="10" w:color="156082" w:themeColor="accent1"/>
      </w:pBdr>
      <w:ind w:left="1152" w:right="1152"/>
    </w:pPr>
    <w:rPr>
      <w:i/>
      <w:iCs/>
      <w:color w:val="156082" w:themeColor="accent1"/>
    </w:rPr>
  </w:style>
  <w:style w:type="paragraph" w:styleId="BodyText">
    <w:name w:val="Body Text"/>
    <w:basedOn w:val="Normal"/>
    <w:link w:val="BodyTextChar"/>
    <w:uiPriority w:val="99"/>
    <w:unhideWhenUsed/>
    <w:rsid w:val="00827C8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827C87"/>
  </w:style>
  <w:style w:type="paragraph" w:styleId="BodyText2">
    <w:name w:val="Body Text 2"/>
    <w:basedOn w:val="Normal"/>
    <w:link w:val="BodyText2Char"/>
    <w:uiPriority w:val="99"/>
    <w:unhideWhenUsed/>
    <w:rsid w:val="00827C87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827C87"/>
  </w:style>
  <w:style w:type="paragraph" w:styleId="BodyText3">
    <w:name w:val="Body Text 3"/>
    <w:basedOn w:val="Normal"/>
    <w:link w:val="BodyText3Char"/>
    <w:uiPriority w:val="99"/>
    <w:unhideWhenUsed/>
    <w:rsid w:val="00827C87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827C87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unhideWhenUsed/>
    <w:rsid w:val="00827C87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827C87"/>
  </w:style>
  <w:style w:type="paragraph" w:styleId="BodyTextIndent">
    <w:name w:val="Body Text Indent"/>
    <w:basedOn w:val="Normal"/>
    <w:link w:val="BodyTextIndentChar"/>
    <w:uiPriority w:val="99"/>
    <w:unhideWhenUsed/>
    <w:rsid w:val="00827C87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827C87"/>
  </w:style>
  <w:style w:type="paragraph" w:styleId="BodyTextFirstIndent2">
    <w:name w:val="Body Text First Indent 2"/>
    <w:basedOn w:val="BodyTextIndent"/>
    <w:link w:val="BodyTextFirstIndent2Char"/>
    <w:uiPriority w:val="99"/>
    <w:unhideWhenUsed/>
    <w:rsid w:val="00827C87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827C87"/>
  </w:style>
  <w:style w:type="paragraph" w:styleId="BodyTextIndent2">
    <w:name w:val="Body Text Indent 2"/>
    <w:basedOn w:val="Normal"/>
    <w:link w:val="BodyTextIndent2Char"/>
    <w:uiPriority w:val="99"/>
    <w:unhideWhenUsed/>
    <w:rsid w:val="00827C87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827C87"/>
  </w:style>
  <w:style w:type="paragraph" w:styleId="BodyTextIndent3">
    <w:name w:val="Body Text Indent 3"/>
    <w:basedOn w:val="Normal"/>
    <w:link w:val="BodyTextIndent3Char"/>
    <w:uiPriority w:val="99"/>
    <w:unhideWhenUsed/>
    <w:rsid w:val="00827C87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827C87"/>
    <w:rPr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827C87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Closing">
    <w:name w:val="Closing"/>
    <w:basedOn w:val="Normal"/>
    <w:link w:val="ClosingChar"/>
    <w:uiPriority w:val="99"/>
    <w:unhideWhenUsed/>
    <w:rsid w:val="00827C87"/>
    <w:pPr>
      <w:spacing w:after="0"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rsid w:val="00827C87"/>
  </w:style>
  <w:style w:type="paragraph" w:styleId="CommentText">
    <w:name w:val="annotation text"/>
    <w:basedOn w:val="Normal"/>
    <w:link w:val="CommentTextChar"/>
    <w:uiPriority w:val="99"/>
    <w:unhideWhenUsed/>
    <w:rsid w:val="00827C8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27C8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827C8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827C87"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unhideWhenUsed/>
    <w:rsid w:val="00827C87"/>
  </w:style>
  <w:style w:type="character" w:customStyle="1" w:styleId="DateChar">
    <w:name w:val="Date Char"/>
    <w:basedOn w:val="DefaultParagraphFont"/>
    <w:link w:val="Date"/>
    <w:uiPriority w:val="99"/>
    <w:rsid w:val="00827C87"/>
  </w:style>
  <w:style w:type="paragraph" w:styleId="DocumentMap">
    <w:name w:val="Document Map"/>
    <w:basedOn w:val="Normal"/>
    <w:link w:val="DocumentMapChar"/>
    <w:uiPriority w:val="99"/>
    <w:unhideWhenUsed/>
    <w:rsid w:val="00827C87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rsid w:val="00827C87"/>
    <w:rPr>
      <w:rFonts w:ascii="Segoe UI" w:hAnsi="Segoe UI" w:cs="Segoe UI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unhideWhenUsed/>
    <w:rsid w:val="00827C87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rsid w:val="00827C87"/>
  </w:style>
  <w:style w:type="paragraph" w:styleId="EndnoteText">
    <w:name w:val="endnote text"/>
    <w:basedOn w:val="Normal"/>
    <w:link w:val="EndnoteTextChar"/>
    <w:uiPriority w:val="99"/>
    <w:unhideWhenUsed/>
    <w:rsid w:val="00827C87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827C87"/>
    <w:rPr>
      <w:sz w:val="20"/>
      <w:szCs w:val="20"/>
    </w:rPr>
  </w:style>
  <w:style w:type="paragraph" w:styleId="EnvelopeAddress">
    <w:name w:val="envelope address"/>
    <w:basedOn w:val="Normal"/>
    <w:uiPriority w:val="99"/>
    <w:unhideWhenUsed/>
    <w:rsid w:val="00827C87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827C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7C87"/>
  </w:style>
  <w:style w:type="paragraph" w:styleId="FootnoteText">
    <w:name w:val="footnote text"/>
    <w:basedOn w:val="Normal"/>
    <w:link w:val="FootnoteTextChar"/>
    <w:uiPriority w:val="99"/>
    <w:unhideWhenUsed/>
    <w:rsid w:val="00827C8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827C87"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827C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7C87"/>
  </w:style>
  <w:style w:type="paragraph" w:styleId="HTMLAddress">
    <w:name w:val="HTML Address"/>
    <w:basedOn w:val="Normal"/>
    <w:link w:val="HTMLAddressChar"/>
    <w:uiPriority w:val="99"/>
    <w:unhideWhenUsed/>
    <w:rsid w:val="00827C87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rsid w:val="00827C87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827C87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827C87"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uiPriority w:val="99"/>
    <w:unhideWhenUsed/>
    <w:rsid w:val="00827C87"/>
    <w:pPr>
      <w:spacing w:after="0" w:line="240" w:lineRule="auto"/>
      <w:ind w:left="240" w:hanging="240"/>
    </w:pPr>
  </w:style>
  <w:style w:type="paragraph" w:styleId="Index2">
    <w:name w:val="index 2"/>
    <w:basedOn w:val="Normal"/>
    <w:next w:val="Normal"/>
    <w:autoRedefine/>
    <w:uiPriority w:val="99"/>
    <w:unhideWhenUsed/>
    <w:rsid w:val="00827C87"/>
    <w:pPr>
      <w:spacing w:after="0" w:line="240" w:lineRule="auto"/>
      <w:ind w:left="480" w:hanging="240"/>
    </w:pPr>
  </w:style>
  <w:style w:type="paragraph" w:styleId="Index3">
    <w:name w:val="index 3"/>
    <w:basedOn w:val="Normal"/>
    <w:next w:val="Normal"/>
    <w:autoRedefine/>
    <w:uiPriority w:val="99"/>
    <w:unhideWhenUsed/>
    <w:rsid w:val="00827C87"/>
    <w:pPr>
      <w:spacing w:after="0" w:line="240" w:lineRule="auto"/>
      <w:ind w:left="720" w:hanging="240"/>
    </w:pPr>
  </w:style>
  <w:style w:type="paragraph" w:styleId="Index4">
    <w:name w:val="index 4"/>
    <w:basedOn w:val="Normal"/>
    <w:next w:val="Normal"/>
    <w:autoRedefine/>
    <w:uiPriority w:val="99"/>
    <w:unhideWhenUsed/>
    <w:rsid w:val="00827C87"/>
    <w:pPr>
      <w:spacing w:after="0" w:line="240" w:lineRule="auto"/>
      <w:ind w:left="960" w:hanging="240"/>
    </w:pPr>
  </w:style>
  <w:style w:type="paragraph" w:styleId="Index5">
    <w:name w:val="index 5"/>
    <w:basedOn w:val="Normal"/>
    <w:next w:val="Normal"/>
    <w:autoRedefine/>
    <w:uiPriority w:val="99"/>
    <w:unhideWhenUsed/>
    <w:rsid w:val="00827C87"/>
    <w:pPr>
      <w:spacing w:after="0" w:line="240" w:lineRule="auto"/>
      <w:ind w:left="1200" w:hanging="240"/>
    </w:pPr>
  </w:style>
  <w:style w:type="paragraph" w:styleId="Index6">
    <w:name w:val="index 6"/>
    <w:basedOn w:val="Normal"/>
    <w:next w:val="Normal"/>
    <w:autoRedefine/>
    <w:uiPriority w:val="99"/>
    <w:unhideWhenUsed/>
    <w:rsid w:val="00827C87"/>
    <w:pPr>
      <w:spacing w:after="0" w:line="240" w:lineRule="auto"/>
      <w:ind w:left="1440" w:hanging="240"/>
    </w:pPr>
  </w:style>
  <w:style w:type="paragraph" w:styleId="Index7">
    <w:name w:val="index 7"/>
    <w:basedOn w:val="Normal"/>
    <w:next w:val="Normal"/>
    <w:autoRedefine/>
    <w:uiPriority w:val="99"/>
    <w:unhideWhenUsed/>
    <w:rsid w:val="00827C87"/>
    <w:pPr>
      <w:spacing w:after="0" w:line="240" w:lineRule="auto"/>
      <w:ind w:left="1680" w:hanging="240"/>
    </w:pPr>
  </w:style>
  <w:style w:type="paragraph" w:styleId="Index8">
    <w:name w:val="index 8"/>
    <w:basedOn w:val="Normal"/>
    <w:next w:val="Normal"/>
    <w:autoRedefine/>
    <w:uiPriority w:val="99"/>
    <w:unhideWhenUsed/>
    <w:rsid w:val="00827C87"/>
    <w:pPr>
      <w:spacing w:after="0" w:line="240" w:lineRule="auto"/>
      <w:ind w:left="1920" w:hanging="240"/>
    </w:pPr>
  </w:style>
  <w:style w:type="paragraph" w:styleId="Index9">
    <w:name w:val="index 9"/>
    <w:basedOn w:val="Normal"/>
    <w:next w:val="Normal"/>
    <w:autoRedefine/>
    <w:uiPriority w:val="99"/>
    <w:unhideWhenUsed/>
    <w:rsid w:val="00827C87"/>
    <w:pPr>
      <w:spacing w:after="0" w:line="240" w:lineRule="auto"/>
      <w:ind w:left="2160" w:hanging="240"/>
    </w:pPr>
  </w:style>
  <w:style w:type="paragraph" w:styleId="IndexHeading">
    <w:name w:val="index heading"/>
    <w:basedOn w:val="Normal"/>
    <w:next w:val="Index1"/>
    <w:uiPriority w:val="99"/>
    <w:unhideWhenUsed/>
    <w:rsid w:val="00827C87"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unhideWhenUsed/>
    <w:rsid w:val="00827C87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827C87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827C87"/>
    <w:pPr>
      <w:ind w:left="1080" w:hanging="360"/>
      <w:contextualSpacing/>
    </w:pPr>
  </w:style>
  <w:style w:type="paragraph" w:styleId="List4">
    <w:name w:val="List 4"/>
    <w:basedOn w:val="Normal"/>
    <w:uiPriority w:val="99"/>
    <w:unhideWhenUsed/>
    <w:rsid w:val="00827C87"/>
    <w:pPr>
      <w:ind w:left="1440" w:hanging="360"/>
      <w:contextualSpacing/>
    </w:pPr>
  </w:style>
  <w:style w:type="paragraph" w:styleId="List5">
    <w:name w:val="List 5"/>
    <w:basedOn w:val="Normal"/>
    <w:uiPriority w:val="99"/>
    <w:unhideWhenUsed/>
    <w:rsid w:val="00827C87"/>
    <w:pPr>
      <w:ind w:left="1800" w:hanging="360"/>
      <w:contextualSpacing/>
    </w:pPr>
  </w:style>
  <w:style w:type="paragraph" w:styleId="ListBullet">
    <w:name w:val="List Bullet"/>
    <w:basedOn w:val="Normal"/>
    <w:uiPriority w:val="99"/>
    <w:unhideWhenUsed/>
    <w:rsid w:val="00827C87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827C87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827C87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unhideWhenUsed/>
    <w:rsid w:val="00827C87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unhideWhenUsed/>
    <w:rsid w:val="00827C87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unhideWhenUsed/>
    <w:rsid w:val="00827C87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827C87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827C87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unhideWhenUsed/>
    <w:rsid w:val="00827C87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unhideWhenUsed/>
    <w:rsid w:val="00827C87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unhideWhenUsed/>
    <w:rsid w:val="00827C87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unhideWhenUsed/>
    <w:rsid w:val="00827C87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unhideWhenUsed/>
    <w:rsid w:val="00827C87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unhideWhenUsed/>
    <w:rsid w:val="00827C87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unhideWhenUsed/>
    <w:rsid w:val="00827C87"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unhideWhenUsed/>
    <w:rsid w:val="00827C8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827C87"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unhideWhenUsed/>
    <w:rsid w:val="00827C8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rsid w:val="00827C87"/>
    <w:rPr>
      <w:rFonts w:asciiTheme="majorHAnsi" w:eastAsiaTheme="majorEastAsia" w:hAnsiTheme="majorHAnsi" w:cstheme="majorBidi"/>
      <w:shd w:val="pct20" w:color="auto" w:fill="auto"/>
    </w:rPr>
  </w:style>
  <w:style w:type="paragraph" w:styleId="NoSpacing">
    <w:name w:val="No Spacing"/>
    <w:uiPriority w:val="1"/>
    <w:qFormat/>
    <w:rsid w:val="00827C87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827C87"/>
    <w:rPr>
      <w:rFonts w:ascii="Times New Roman" w:hAnsi="Times New Roman" w:cs="Times New Roman"/>
    </w:rPr>
  </w:style>
  <w:style w:type="paragraph" w:styleId="NormalIndent">
    <w:name w:val="Normal Indent"/>
    <w:basedOn w:val="Normal"/>
    <w:uiPriority w:val="99"/>
    <w:unhideWhenUsed/>
    <w:rsid w:val="00827C87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unhideWhenUsed/>
    <w:rsid w:val="00827C87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rsid w:val="00827C87"/>
  </w:style>
  <w:style w:type="paragraph" w:styleId="PlainText">
    <w:name w:val="Plain Text"/>
    <w:basedOn w:val="Normal"/>
    <w:link w:val="PlainTextChar"/>
    <w:uiPriority w:val="99"/>
    <w:unhideWhenUsed/>
    <w:rsid w:val="00827C87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827C87"/>
    <w:rPr>
      <w:rFonts w:ascii="Consolas" w:hAnsi="Consolas"/>
      <w:sz w:val="21"/>
      <w:szCs w:val="21"/>
    </w:rPr>
  </w:style>
  <w:style w:type="paragraph" w:styleId="Salutation">
    <w:name w:val="Salutation"/>
    <w:basedOn w:val="Normal"/>
    <w:next w:val="Normal"/>
    <w:link w:val="SalutationChar"/>
    <w:uiPriority w:val="99"/>
    <w:unhideWhenUsed/>
    <w:rsid w:val="00827C87"/>
  </w:style>
  <w:style w:type="character" w:customStyle="1" w:styleId="SalutationChar">
    <w:name w:val="Salutation Char"/>
    <w:basedOn w:val="DefaultParagraphFont"/>
    <w:link w:val="Salutation"/>
    <w:uiPriority w:val="99"/>
    <w:rsid w:val="00827C87"/>
  </w:style>
  <w:style w:type="paragraph" w:styleId="Signature">
    <w:name w:val="Signature"/>
    <w:basedOn w:val="Normal"/>
    <w:link w:val="SignatureChar"/>
    <w:uiPriority w:val="99"/>
    <w:unhideWhenUsed/>
    <w:rsid w:val="00827C87"/>
    <w:pPr>
      <w:spacing w:after="0"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rsid w:val="00827C87"/>
  </w:style>
  <w:style w:type="paragraph" w:styleId="TableofAuthorities">
    <w:name w:val="table of authorities"/>
    <w:basedOn w:val="Normal"/>
    <w:next w:val="Normal"/>
    <w:uiPriority w:val="99"/>
    <w:unhideWhenUsed/>
    <w:rsid w:val="00827C87"/>
    <w:pPr>
      <w:spacing w:after="0"/>
      <w:ind w:left="240" w:hanging="240"/>
    </w:pPr>
  </w:style>
  <w:style w:type="paragraph" w:styleId="TableofFigures">
    <w:name w:val="table of figures"/>
    <w:basedOn w:val="Normal"/>
    <w:next w:val="Normal"/>
    <w:uiPriority w:val="99"/>
    <w:unhideWhenUsed/>
    <w:rsid w:val="00827C87"/>
    <w:pPr>
      <w:spacing w:after="0"/>
    </w:pPr>
  </w:style>
  <w:style w:type="paragraph" w:styleId="TOAHeading">
    <w:name w:val="toa heading"/>
    <w:basedOn w:val="Normal"/>
    <w:next w:val="Normal"/>
    <w:uiPriority w:val="99"/>
    <w:unhideWhenUsed/>
    <w:rsid w:val="00827C87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OC1">
    <w:name w:val="toc 1"/>
    <w:basedOn w:val="Normal"/>
    <w:next w:val="Normal"/>
    <w:autoRedefine/>
    <w:uiPriority w:val="39"/>
    <w:unhideWhenUsed/>
    <w:rsid w:val="00827C87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827C87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827C87"/>
    <w:pPr>
      <w:spacing w:after="100"/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827C87"/>
    <w:pPr>
      <w:spacing w:after="100"/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827C87"/>
    <w:pPr>
      <w:spacing w:after="100"/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827C87"/>
    <w:pPr>
      <w:spacing w:after="100"/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827C87"/>
    <w:pPr>
      <w:spacing w:after="100"/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827C87"/>
    <w:pPr>
      <w:spacing w:after="100"/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827C87"/>
    <w:pPr>
      <w:spacing w:after="100"/>
      <w:ind w:left="1920"/>
    </w:pPr>
  </w:style>
  <w:style w:type="paragraph" w:styleId="TOCHeading">
    <w:name w:val="TOC Heading"/>
    <w:basedOn w:val="Heading1"/>
    <w:next w:val="Normal"/>
    <w:uiPriority w:val="39"/>
    <w:unhideWhenUsed/>
    <w:qFormat/>
    <w:rsid w:val="00827C87"/>
    <w:pPr>
      <w:spacing w:before="240" w:after="0"/>
      <w:outlineLvl w:val="9"/>
    </w:pPr>
    <w:rPr>
      <w:sz w:val="32"/>
      <w:szCs w:val="32"/>
    </w:rPr>
  </w:style>
  <w:style w:type="table" w:styleId="ColorfulGrid">
    <w:name w:val="Colorful Grid"/>
    <w:basedOn w:val="TableNormal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</w:rPr>
      <w:tblPr/>
      <w:tcPr>
        <w:shd w:val="clear" w:color="auto" w:fill="83CAE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3CAE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F476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F4761" w:themeFill="accent1" w:themeFillShade="BF"/>
      </w:tc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shd w:val="clear" w:color="auto" w:fill="64BDE6" w:themeFill="accent1" w:themeFillTint="7F"/>
      </w:tcPr>
    </w:tblStylePr>
  </w:style>
  <w:style w:type="table" w:styleId="ColorfulGrid-Accent2">
    <w:name w:val="Colorful Grid Accent 2"/>
    <w:basedOn w:val="TableNormal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E2D5" w:themeFill="accent2" w:themeFillTint="33"/>
    </w:tcPr>
    <w:tblStylePr w:type="firstRow">
      <w:rPr>
        <w:b/>
        <w:bCs/>
      </w:rPr>
      <w:tblPr/>
      <w:tcPr>
        <w:shd w:val="clear" w:color="auto" w:fill="F6C5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6C5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BF4E1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BF4E14" w:themeFill="accent2" w:themeFillShade="BF"/>
      </w:tc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shd w:val="clear" w:color="auto" w:fill="F4B798" w:themeFill="accent2" w:themeFillTint="7F"/>
      </w:tcPr>
    </w:tblStylePr>
  </w:style>
  <w:style w:type="table" w:styleId="ColorfulGrid-Accent3">
    <w:name w:val="Colorful Grid Accent 3"/>
    <w:basedOn w:val="TableNormal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1F0C7" w:themeFill="accent3" w:themeFillTint="33"/>
    </w:tcPr>
    <w:tblStylePr w:type="firstRow">
      <w:rPr>
        <w:b/>
        <w:bCs/>
      </w:rPr>
      <w:tblPr/>
      <w:tcPr>
        <w:shd w:val="clear" w:color="auto" w:fill="84E290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4E290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124F1A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124F1A" w:themeFill="accent3" w:themeFillShade="BF"/>
      </w:tc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ColorfulGrid-Accent4">
    <w:name w:val="Colorful Grid Accent 4"/>
    <w:basedOn w:val="TableNormal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AEDFB" w:themeFill="accent4" w:themeFillTint="33"/>
    </w:tcPr>
    <w:tblStylePr w:type="firstRow">
      <w:rPr>
        <w:b/>
        <w:bCs/>
      </w:rPr>
      <w:tblPr/>
      <w:tcPr>
        <w:shd w:val="clear" w:color="auto" w:fill="95DCF7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5DCF7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0B769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0B769F" w:themeFill="accent4" w:themeFillShade="BF"/>
      </w:tc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shd w:val="clear" w:color="auto" w:fill="7BD3F5" w:themeFill="accent4" w:themeFillTint="7F"/>
      </w:tcPr>
    </w:tblStylePr>
  </w:style>
  <w:style w:type="table" w:styleId="ColorfulGrid-Accent5">
    <w:name w:val="Colorful Grid Accent 5"/>
    <w:basedOn w:val="TableNormal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CEED" w:themeFill="accent5" w:themeFillTint="33"/>
    </w:tcPr>
    <w:tblStylePr w:type="firstRow">
      <w:rPr>
        <w:b/>
        <w:bCs/>
      </w:rPr>
      <w:tblPr/>
      <w:tcPr>
        <w:shd w:val="clear" w:color="auto" w:fill="E59EDC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9EDC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77206D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77206D" w:themeFill="accent5" w:themeFillShade="BF"/>
      </w:tc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shd w:val="clear" w:color="auto" w:fill="DE86D4" w:themeFill="accent5" w:themeFillTint="7F"/>
      </w:tcPr>
    </w:tblStylePr>
  </w:style>
  <w:style w:type="table" w:styleId="ColorfulGrid-Accent6">
    <w:name w:val="Colorful Grid Accent 6"/>
    <w:basedOn w:val="TableNormal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F2D0" w:themeFill="accent6" w:themeFillTint="33"/>
    </w:tcPr>
    <w:tblStylePr w:type="firstRow">
      <w:rPr>
        <w:b/>
        <w:bCs/>
      </w:rPr>
      <w:tblPr/>
      <w:tcPr>
        <w:shd w:val="clear" w:color="auto" w:fill="B3E5A1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3E5A1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A7C22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A7C22" w:themeFill="accent6" w:themeFillShade="BF"/>
      </w:tc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shd w:val="clear" w:color="auto" w:fill="A0DF8A" w:themeFill="accent6" w:themeFillTint="7F"/>
      </w:tcPr>
    </w:tblStylePr>
  </w:style>
  <w:style w:type="table" w:styleId="ColorfulList">
    <w:name w:val="Colorful List"/>
    <w:basedOn w:val="TableNormal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0F2F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ColorfulList-Accent2">
    <w:name w:val="Colorful List Accent 2"/>
    <w:basedOn w:val="TableNormal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CF0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ColorfulList-Accent3">
    <w:name w:val="Colorful List Accent 3"/>
    <w:basedOn w:val="TableNormal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0F8E3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C7EAA" w:themeFill="accent4" w:themeFillShade="CC"/>
      </w:tcPr>
    </w:tblStylePr>
    <w:tblStylePr w:type="lastRow">
      <w:rPr>
        <w:b/>
        <w:bCs/>
        <w:color w:val="0C7EAA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ColorfulList-Accent4">
    <w:name w:val="Colorful List Accent 4"/>
    <w:basedOn w:val="TableNormal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5F6F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4551C" w:themeFill="accent3" w:themeFillShade="CC"/>
      </w:tcPr>
    </w:tblStylePr>
    <w:tblStylePr w:type="lastRow">
      <w:rPr>
        <w:b/>
        <w:bCs/>
        <w:color w:val="14551C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ColorfulList-Accent5">
    <w:name w:val="Colorful List Accent 5"/>
    <w:basedOn w:val="TableNormal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7F6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E8524" w:themeFill="accent6" w:themeFillShade="CC"/>
      </w:tcPr>
    </w:tblStylePr>
    <w:tblStylePr w:type="lastRow">
      <w:rPr>
        <w:b/>
        <w:bCs/>
        <w:color w:val="3E8524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ColorfulList-Accent6">
    <w:name w:val="Colorful List Accent 6"/>
    <w:basedOn w:val="TableNormal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8E8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F2275" w:themeFill="accent5" w:themeFillShade="CC"/>
      </w:tcPr>
    </w:tblStylePr>
    <w:tblStylePr w:type="lastRow">
      <w:rPr>
        <w:b/>
        <w:bCs/>
        <w:color w:val="7F227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ColorfulShading">
    <w:name w:val="Colorful Shading"/>
    <w:basedOn w:val="TableNormal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156082" w:themeColor="accent1"/>
        <w:bottom w:val="single" w:sz="4" w:space="0" w:color="156082" w:themeColor="accent1"/>
        <w:right w:val="single" w:sz="4" w:space="0" w:color="156082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2F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394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C394D" w:themeColor="accent1" w:themeShade="99"/>
          <w:insideV w:val="nil"/>
        </w:tcBorders>
        <w:shd w:val="clear" w:color="auto" w:fill="0C394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394D" w:themeFill="accent1" w:themeFillShade="99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64BDE6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E97132" w:themeColor="accent2"/>
        <w:bottom w:val="single" w:sz="4" w:space="0" w:color="E97132" w:themeColor="accent2"/>
        <w:right w:val="single" w:sz="4" w:space="0" w:color="E9713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0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3F1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3F10" w:themeColor="accent2" w:themeShade="99"/>
          <w:insideV w:val="nil"/>
        </w:tcBorders>
        <w:shd w:val="clear" w:color="auto" w:fill="993F1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3F10" w:themeFill="accent2" w:themeFillShade="99"/>
      </w:tcPr>
    </w:tblStylePr>
    <w:tblStylePr w:type="band1Vert">
      <w:tblPr/>
      <w:tcPr>
        <w:shd w:val="clear" w:color="auto" w:fill="F6C5AC" w:themeFill="accent2" w:themeFillTint="66"/>
      </w:tcPr>
    </w:tblStylePr>
    <w:tblStylePr w:type="band1Horz">
      <w:tblPr/>
      <w:tcPr>
        <w:shd w:val="clear" w:color="auto" w:fill="F4B7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0F9ED5" w:themeColor="accent4"/>
        <w:left w:val="single" w:sz="4" w:space="0" w:color="196B24" w:themeColor="accent3"/>
        <w:bottom w:val="single" w:sz="4" w:space="0" w:color="196B24" w:themeColor="accent3"/>
        <w:right w:val="single" w:sz="4" w:space="0" w:color="196B24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8E3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F9ED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F401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F4015" w:themeColor="accent3" w:themeShade="99"/>
          <w:insideV w:val="nil"/>
        </w:tcBorders>
        <w:shd w:val="clear" w:color="auto" w:fill="0F401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015" w:themeFill="accent3" w:themeFillShade="99"/>
      </w:tcPr>
    </w:tblStylePr>
    <w:tblStylePr w:type="band1Vert">
      <w:tblPr/>
      <w:tcPr>
        <w:shd w:val="clear" w:color="auto" w:fill="84E290" w:themeFill="accent3" w:themeFillTint="66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196B24" w:themeColor="accent3"/>
        <w:left w:val="single" w:sz="4" w:space="0" w:color="0F9ED5" w:themeColor="accent4"/>
        <w:bottom w:val="single" w:sz="4" w:space="0" w:color="0F9ED5" w:themeColor="accent4"/>
        <w:right w:val="single" w:sz="4" w:space="0" w:color="0F9ED5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F6F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96B24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95E7F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95E7F" w:themeColor="accent4" w:themeShade="99"/>
          <w:insideV w:val="nil"/>
        </w:tcBorders>
        <w:shd w:val="clear" w:color="auto" w:fill="095E7F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5E7F" w:themeFill="accent4" w:themeFillShade="99"/>
      </w:tcPr>
    </w:tblStylePr>
    <w:tblStylePr w:type="band1Vert">
      <w:tblPr/>
      <w:tcPr>
        <w:shd w:val="clear" w:color="auto" w:fill="95DCF7" w:themeFill="accent4" w:themeFillTint="66"/>
      </w:tcPr>
    </w:tblStylePr>
    <w:tblStylePr w:type="band1Horz">
      <w:tblPr/>
      <w:tcPr>
        <w:shd w:val="clear" w:color="auto" w:fill="7BD3F5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EA72E" w:themeColor="accent6"/>
        <w:left w:val="single" w:sz="4" w:space="0" w:color="A02B93" w:themeColor="accent5"/>
        <w:bottom w:val="single" w:sz="4" w:space="0" w:color="A02B93" w:themeColor="accent5"/>
        <w:right w:val="single" w:sz="4" w:space="0" w:color="A02B93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7F6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EA72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F1957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F1957" w:themeColor="accent5" w:themeShade="99"/>
          <w:insideV w:val="nil"/>
        </w:tcBorders>
        <w:shd w:val="clear" w:color="auto" w:fill="5F1957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1957" w:themeFill="accent5" w:themeFillShade="99"/>
      </w:tcPr>
    </w:tblStylePr>
    <w:tblStylePr w:type="band1Vert">
      <w:tblPr/>
      <w:tcPr>
        <w:shd w:val="clear" w:color="auto" w:fill="E59EDC" w:themeFill="accent5" w:themeFillTint="66"/>
      </w:tcPr>
    </w:tblStylePr>
    <w:tblStylePr w:type="band1Horz">
      <w:tblPr/>
      <w:tcPr>
        <w:shd w:val="clear" w:color="auto" w:fill="DE86D4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02B93" w:themeColor="accent5"/>
        <w:left w:val="single" w:sz="4" w:space="0" w:color="4EA72E" w:themeColor="accent6"/>
        <w:bottom w:val="single" w:sz="4" w:space="0" w:color="4EA72E" w:themeColor="accent6"/>
        <w:right w:val="single" w:sz="4" w:space="0" w:color="4EA72E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8E8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02B9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641B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E641B" w:themeColor="accent6" w:themeShade="99"/>
          <w:insideV w:val="nil"/>
        </w:tcBorders>
        <w:shd w:val="clear" w:color="auto" w:fill="2E641B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641B" w:themeFill="accent6" w:themeFillShade="99"/>
      </w:tcPr>
    </w:tblStylePr>
    <w:tblStylePr w:type="band1Vert">
      <w:tblPr/>
      <w:tcPr>
        <w:shd w:val="clear" w:color="auto" w:fill="B3E5A1" w:themeFill="accent6" w:themeFillTint="66"/>
      </w:tcPr>
    </w:tblStylePr>
    <w:tblStylePr w:type="band1Horz">
      <w:tblPr/>
      <w:tcPr>
        <w:shd w:val="clear" w:color="auto" w:fill="A0DF8A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156082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A2F4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F476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</w:style>
  <w:style w:type="table" w:styleId="DarkList-Accent2">
    <w:name w:val="Dark List Accent 2"/>
    <w:basedOn w:val="TableNormal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9713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340D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4E1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</w:style>
  <w:style w:type="table" w:styleId="DarkList-Accent3">
    <w:name w:val="Dark List Accent 3"/>
    <w:basedOn w:val="TableNormal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196B24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C3511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24F1A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</w:style>
  <w:style w:type="table" w:styleId="DarkList-Accent4">
    <w:name w:val="Dark List Accent 4"/>
    <w:basedOn w:val="TableNormal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F9ED5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74E69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B769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</w:style>
  <w:style w:type="table" w:styleId="DarkList-Accent5">
    <w:name w:val="Dark List Accent 5"/>
    <w:basedOn w:val="TableNormal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02B93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154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7206D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</w:style>
  <w:style w:type="table" w:styleId="DarkList-Accent6">
    <w:name w:val="Dark List Accent 6"/>
    <w:basedOn w:val="TableNormal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EA72E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5317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A7C22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</w:style>
  <w:style w:type="table" w:styleId="GridTable1Light">
    <w:name w:val="Grid Table 1 Light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84E290" w:themeColor="accent3" w:themeTint="66"/>
        <w:left w:val="single" w:sz="4" w:space="0" w:color="84E290" w:themeColor="accent3" w:themeTint="66"/>
        <w:bottom w:val="single" w:sz="4" w:space="0" w:color="84E290" w:themeColor="accent3" w:themeTint="66"/>
        <w:right w:val="single" w:sz="4" w:space="0" w:color="84E290" w:themeColor="accent3" w:themeTint="66"/>
        <w:insideH w:val="single" w:sz="4" w:space="0" w:color="84E290" w:themeColor="accent3" w:themeTint="66"/>
        <w:insideV w:val="single" w:sz="4" w:space="0" w:color="84E290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95DCF7" w:themeColor="accent4" w:themeTint="66"/>
        <w:left w:val="single" w:sz="4" w:space="0" w:color="95DCF7" w:themeColor="accent4" w:themeTint="66"/>
        <w:bottom w:val="single" w:sz="4" w:space="0" w:color="95DCF7" w:themeColor="accent4" w:themeTint="66"/>
        <w:right w:val="single" w:sz="4" w:space="0" w:color="95DCF7" w:themeColor="accent4" w:themeTint="66"/>
        <w:insideH w:val="single" w:sz="4" w:space="0" w:color="95DCF7" w:themeColor="accent4" w:themeTint="66"/>
        <w:insideV w:val="single" w:sz="4" w:space="0" w:color="95DCF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E59EDC" w:themeColor="accent5" w:themeTint="66"/>
        <w:left w:val="single" w:sz="4" w:space="0" w:color="E59EDC" w:themeColor="accent5" w:themeTint="66"/>
        <w:bottom w:val="single" w:sz="4" w:space="0" w:color="E59EDC" w:themeColor="accent5" w:themeTint="66"/>
        <w:right w:val="single" w:sz="4" w:space="0" w:color="E59EDC" w:themeColor="accent5" w:themeTint="66"/>
        <w:insideH w:val="single" w:sz="4" w:space="0" w:color="E59EDC" w:themeColor="accent5" w:themeTint="66"/>
        <w:insideV w:val="single" w:sz="4" w:space="0" w:color="E59EDC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D86DC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B3E5A1" w:themeColor="accent6" w:themeTint="66"/>
        <w:left w:val="single" w:sz="4" w:space="0" w:color="B3E5A1" w:themeColor="accent6" w:themeTint="66"/>
        <w:bottom w:val="single" w:sz="4" w:space="0" w:color="B3E5A1" w:themeColor="accent6" w:themeTint="66"/>
        <w:right w:val="single" w:sz="4" w:space="0" w:color="B3E5A1" w:themeColor="accent6" w:themeTint="66"/>
        <w:insideH w:val="single" w:sz="4" w:space="0" w:color="B3E5A1" w:themeColor="accent6" w:themeTint="66"/>
        <w:insideV w:val="single" w:sz="4" w:space="0" w:color="B3E5A1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8DD873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45B0E1" w:themeColor="accent1" w:themeTint="99"/>
        <w:bottom w:val="single" w:sz="2" w:space="0" w:color="45B0E1" w:themeColor="accent1" w:themeTint="99"/>
        <w:insideH w:val="single" w:sz="2" w:space="0" w:color="45B0E1" w:themeColor="accent1" w:themeTint="99"/>
        <w:insideV w:val="single" w:sz="2" w:space="0" w:color="45B0E1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5B0E1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F1A983" w:themeColor="accent2" w:themeTint="99"/>
        <w:bottom w:val="single" w:sz="2" w:space="0" w:color="F1A983" w:themeColor="accent2" w:themeTint="99"/>
        <w:insideH w:val="single" w:sz="2" w:space="0" w:color="F1A983" w:themeColor="accent2" w:themeTint="99"/>
        <w:insideV w:val="single" w:sz="2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1A9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47D459" w:themeColor="accent3" w:themeTint="99"/>
        <w:bottom w:val="single" w:sz="2" w:space="0" w:color="47D459" w:themeColor="accent3" w:themeTint="99"/>
        <w:insideH w:val="single" w:sz="2" w:space="0" w:color="47D459" w:themeColor="accent3" w:themeTint="99"/>
        <w:insideV w:val="single" w:sz="2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7D45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60CAF3" w:themeColor="accent4" w:themeTint="99"/>
        <w:bottom w:val="single" w:sz="2" w:space="0" w:color="60CAF3" w:themeColor="accent4" w:themeTint="99"/>
        <w:insideH w:val="single" w:sz="2" w:space="0" w:color="60CAF3" w:themeColor="accent4" w:themeTint="99"/>
        <w:insideV w:val="single" w:sz="2" w:space="0" w:color="60CAF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0CAF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0CAF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D86DCB" w:themeColor="accent5" w:themeTint="99"/>
        <w:bottom w:val="single" w:sz="2" w:space="0" w:color="D86DCB" w:themeColor="accent5" w:themeTint="99"/>
        <w:insideH w:val="single" w:sz="2" w:space="0" w:color="D86DCB" w:themeColor="accent5" w:themeTint="99"/>
        <w:insideV w:val="single" w:sz="2" w:space="0" w:color="D86DC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86DC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86DC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8DD873" w:themeColor="accent6" w:themeTint="99"/>
        <w:bottom w:val="single" w:sz="2" w:space="0" w:color="8DD873" w:themeColor="accent6" w:themeTint="99"/>
        <w:insideH w:val="single" w:sz="2" w:space="0" w:color="8DD873" w:themeColor="accent6" w:themeTint="99"/>
        <w:insideV w:val="single" w:sz="2" w:space="0" w:color="8DD873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DD873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DD873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GridTable3">
    <w:name w:val="Grid Table 3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  <w:tblStylePr w:type="neCell">
      <w:tblPr/>
      <w:tcPr>
        <w:tcBorders>
          <w:bottom w:val="single" w:sz="4" w:space="0" w:color="45B0E1" w:themeColor="accent1" w:themeTint="99"/>
        </w:tcBorders>
      </w:tcPr>
    </w:tblStylePr>
    <w:tblStylePr w:type="nwCell">
      <w:tblPr/>
      <w:tcPr>
        <w:tcBorders>
          <w:bottom w:val="single" w:sz="4" w:space="0" w:color="45B0E1" w:themeColor="accent1" w:themeTint="99"/>
        </w:tcBorders>
      </w:tcPr>
    </w:tblStylePr>
    <w:tblStylePr w:type="seCell">
      <w:tblPr/>
      <w:tcPr>
        <w:tcBorders>
          <w:top w:val="single" w:sz="4" w:space="0" w:color="45B0E1" w:themeColor="accent1" w:themeTint="99"/>
        </w:tcBorders>
      </w:tcPr>
    </w:tblStylePr>
    <w:tblStylePr w:type="swCell">
      <w:tblPr/>
      <w:tcPr>
        <w:tcBorders>
          <w:top w:val="single" w:sz="4" w:space="0" w:color="45B0E1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  <w:tblStylePr w:type="neCell">
      <w:tblPr/>
      <w:tcPr>
        <w:tcBorders>
          <w:bottom w:val="single" w:sz="4" w:space="0" w:color="47D459" w:themeColor="accent3" w:themeTint="99"/>
        </w:tcBorders>
      </w:tcPr>
    </w:tblStylePr>
    <w:tblStylePr w:type="nwCell">
      <w:tblPr/>
      <w:tcPr>
        <w:tcBorders>
          <w:bottom w:val="single" w:sz="4" w:space="0" w:color="47D459" w:themeColor="accent3" w:themeTint="99"/>
        </w:tcBorders>
      </w:tcPr>
    </w:tblStylePr>
    <w:tblStylePr w:type="seCell">
      <w:tblPr/>
      <w:tcPr>
        <w:tcBorders>
          <w:top w:val="single" w:sz="4" w:space="0" w:color="47D459" w:themeColor="accent3" w:themeTint="99"/>
        </w:tcBorders>
      </w:tcPr>
    </w:tblStylePr>
    <w:tblStylePr w:type="swCell">
      <w:tblPr/>
      <w:tcPr>
        <w:tcBorders>
          <w:top w:val="single" w:sz="4" w:space="0" w:color="47D45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  <w:tblStylePr w:type="neCell">
      <w:tblPr/>
      <w:tcPr>
        <w:tcBorders>
          <w:bottom w:val="single" w:sz="4" w:space="0" w:color="60CAF3" w:themeColor="accent4" w:themeTint="99"/>
        </w:tcBorders>
      </w:tcPr>
    </w:tblStylePr>
    <w:tblStylePr w:type="nwCell">
      <w:tblPr/>
      <w:tcPr>
        <w:tcBorders>
          <w:bottom w:val="single" w:sz="4" w:space="0" w:color="60CAF3" w:themeColor="accent4" w:themeTint="99"/>
        </w:tcBorders>
      </w:tcPr>
    </w:tblStylePr>
    <w:tblStylePr w:type="seCell">
      <w:tblPr/>
      <w:tcPr>
        <w:tcBorders>
          <w:top w:val="single" w:sz="4" w:space="0" w:color="60CAF3" w:themeColor="accent4" w:themeTint="99"/>
        </w:tcBorders>
      </w:tcPr>
    </w:tblStylePr>
    <w:tblStylePr w:type="swCell">
      <w:tblPr/>
      <w:tcPr>
        <w:tcBorders>
          <w:top w:val="single" w:sz="4" w:space="0" w:color="60CAF3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  <w:tblStylePr w:type="neCell">
      <w:tblPr/>
      <w:tcPr>
        <w:tcBorders>
          <w:bottom w:val="single" w:sz="4" w:space="0" w:color="D86DCB" w:themeColor="accent5" w:themeTint="99"/>
        </w:tcBorders>
      </w:tcPr>
    </w:tblStylePr>
    <w:tblStylePr w:type="nwCell">
      <w:tblPr/>
      <w:tcPr>
        <w:tcBorders>
          <w:bottom w:val="single" w:sz="4" w:space="0" w:color="D86DCB" w:themeColor="accent5" w:themeTint="99"/>
        </w:tcBorders>
      </w:tcPr>
    </w:tblStylePr>
    <w:tblStylePr w:type="seCell">
      <w:tblPr/>
      <w:tcPr>
        <w:tcBorders>
          <w:top w:val="single" w:sz="4" w:space="0" w:color="D86DCB" w:themeColor="accent5" w:themeTint="99"/>
        </w:tcBorders>
      </w:tcPr>
    </w:tblStylePr>
    <w:tblStylePr w:type="swCell">
      <w:tblPr/>
      <w:tcPr>
        <w:tcBorders>
          <w:top w:val="single" w:sz="4" w:space="0" w:color="D86DCB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  <w:tblStylePr w:type="neCell">
      <w:tblPr/>
      <w:tcPr>
        <w:tcBorders>
          <w:bottom w:val="single" w:sz="4" w:space="0" w:color="8DD873" w:themeColor="accent6" w:themeTint="99"/>
        </w:tcBorders>
      </w:tcPr>
    </w:tblStylePr>
    <w:tblStylePr w:type="nwCell">
      <w:tblPr/>
      <w:tcPr>
        <w:tcBorders>
          <w:bottom w:val="single" w:sz="4" w:space="0" w:color="8DD873" w:themeColor="accent6" w:themeTint="99"/>
        </w:tcBorders>
      </w:tcPr>
    </w:tblStylePr>
    <w:tblStylePr w:type="seCell">
      <w:tblPr/>
      <w:tcPr>
        <w:tcBorders>
          <w:top w:val="single" w:sz="4" w:space="0" w:color="8DD873" w:themeColor="accent6" w:themeTint="99"/>
        </w:tcBorders>
      </w:tcPr>
    </w:tblStylePr>
    <w:tblStylePr w:type="swCell">
      <w:tblPr/>
      <w:tcPr>
        <w:tcBorders>
          <w:top w:val="single" w:sz="4" w:space="0" w:color="8DD873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96B24" w:themeColor="accent3"/>
          <w:left w:val="single" w:sz="4" w:space="0" w:color="196B24" w:themeColor="accent3"/>
          <w:bottom w:val="single" w:sz="4" w:space="0" w:color="196B24" w:themeColor="accent3"/>
          <w:right w:val="single" w:sz="4" w:space="0" w:color="196B24" w:themeColor="accent3"/>
          <w:insideH w:val="nil"/>
          <w:insideV w:val="nil"/>
        </w:tcBorders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F9ED5" w:themeColor="accent4"/>
          <w:left w:val="single" w:sz="4" w:space="0" w:color="0F9ED5" w:themeColor="accent4"/>
          <w:bottom w:val="single" w:sz="4" w:space="0" w:color="0F9ED5" w:themeColor="accent4"/>
          <w:right w:val="single" w:sz="4" w:space="0" w:color="0F9ED5" w:themeColor="accent4"/>
          <w:insideH w:val="nil"/>
          <w:insideV w:val="nil"/>
        </w:tcBorders>
        <w:shd w:val="clear" w:color="auto" w:fill="0F9ED5" w:themeFill="accent4"/>
      </w:tcPr>
    </w:tblStylePr>
    <w:tblStylePr w:type="lastRow">
      <w:rPr>
        <w:b/>
        <w:bCs/>
      </w:rPr>
      <w:tblPr/>
      <w:tcPr>
        <w:tcBorders>
          <w:top w:val="double" w:sz="4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2B93" w:themeColor="accent5"/>
          <w:left w:val="single" w:sz="4" w:space="0" w:color="A02B93" w:themeColor="accent5"/>
          <w:bottom w:val="single" w:sz="4" w:space="0" w:color="A02B93" w:themeColor="accent5"/>
          <w:right w:val="single" w:sz="4" w:space="0" w:color="A02B93" w:themeColor="accent5"/>
          <w:insideH w:val="nil"/>
          <w:insideV w:val="nil"/>
        </w:tcBorders>
        <w:shd w:val="clear" w:color="auto" w:fill="A02B93" w:themeFill="accent5"/>
      </w:tcPr>
    </w:tblStylePr>
    <w:tblStylePr w:type="lastRow">
      <w:rPr>
        <w:b/>
        <w:bCs/>
      </w:rPr>
      <w:tblPr/>
      <w:tcPr>
        <w:tcBorders>
          <w:top w:val="double" w:sz="4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EA72E" w:themeColor="accent6"/>
          <w:left w:val="single" w:sz="4" w:space="0" w:color="4EA72E" w:themeColor="accent6"/>
          <w:bottom w:val="single" w:sz="4" w:space="0" w:color="4EA72E" w:themeColor="accent6"/>
          <w:right w:val="single" w:sz="4" w:space="0" w:color="4EA72E" w:themeColor="accent6"/>
          <w:insideH w:val="nil"/>
          <w:insideV w:val="nil"/>
        </w:tcBorders>
        <w:shd w:val="clear" w:color="auto" w:fill="4EA72E" w:themeFill="accent6"/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GridTable5Dark">
    <w:name w:val="Grid Table 5 Dark"/>
    <w:basedOn w:val="TableNormal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83CAEB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2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9713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97132" w:themeFill="accent2"/>
      </w:tcPr>
    </w:tblStylePr>
    <w:tblStylePr w:type="band1Vert">
      <w:tblPr/>
      <w:tcPr>
        <w:shd w:val="clear" w:color="auto" w:fill="F6C5AC" w:themeFill="accent2" w:themeFillTint="66"/>
      </w:tcPr>
    </w:tblStylePr>
    <w:tblStylePr w:type="band1Horz">
      <w:tblPr/>
      <w:tcPr>
        <w:shd w:val="clear" w:color="auto" w:fill="F6C5AC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F0C7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96B24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96B24" w:themeFill="accent3"/>
      </w:tcPr>
    </w:tblStylePr>
    <w:tblStylePr w:type="band1Vert">
      <w:tblPr/>
      <w:tcPr>
        <w:shd w:val="clear" w:color="auto" w:fill="84E290" w:themeFill="accent3" w:themeFillTint="66"/>
      </w:tcPr>
    </w:tblStylePr>
    <w:tblStylePr w:type="band1Horz">
      <w:tblPr/>
      <w:tcPr>
        <w:shd w:val="clear" w:color="auto" w:fill="84E290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AEDFB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F9ED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F9ED5" w:themeFill="accent4"/>
      </w:tcPr>
    </w:tblStylePr>
    <w:tblStylePr w:type="band1Vert">
      <w:tblPr/>
      <w:tcPr>
        <w:shd w:val="clear" w:color="auto" w:fill="95DCF7" w:themeFill="accent4" w:themeFillTint="66"/>
      </w:tcPr>
    </w:tblStylePr>
    <w:tblStylePr w:type="band1Horz">
      <w:tblPr/>
      <w:tcPr>
        <w:shd w:val="clear" w:color="auto" w:fill="95DCF7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CEED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02B9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02B93" w:themeFill="accent5"/>
      </w:tcPr>
    </w:tblStylePr>
    <w:tblStylePr w:type="band1Vert">
      <w:tblPr/>
      <w:tcPr>
        <w:shd w:val="clear" w:color="auto" w:fill="E59EDC" w:themeFill="accent5" w:themeFillTint="66"/>
      </w:tcPr>
    </w:tblStylePr>
    <w:tblStylePr w:type="band1Horz">
      <w:tblPr/>
      <w:tcPr>
        <w:shd w:val="clear" w:color="auto" w:fill="E59EDC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F2D0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EA72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EA72E" w:themeFill="accent6"/>
      </w:tcPr>
    </w:tblStylePr>
    <w:tblStylePr w:type="band1Vert">
      <w:tblPr/>
      <w:tcPr>
        <w:shd w:val="clear" w:color="auto" w:fill="B3E5A1" w:themeFill="accent6" w:themeFillTint="66"/>
      </w:tcPr>
    </w:tblStylePr>
    <w:tblStylePr w:type="band1Horz">
      <w:tblPr/>
      <w:tcPr>
        <w:shd w:val="clear" w:color="auto" w:fill="B3E5A1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827C87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827C87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827C87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827C87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827C87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D86DC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827C87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8DD873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827C87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  <w:tblStylePr w:type="neCell">
      <w:tblPr/>
      <w:tcPr>
        <w:tcBorders>
          <w:bottom w:val="single" w:sz="4" w:space="0" w:color="45B0E1" w:themeColor="accent1" w:themeTint="99"/>
        </w:tcBorders>
      </w:tcPr>
    </w:tblStylePr>
    <w:tblStylePr w:type="nwCell">
      <w:tblPr/>
      <w:tcPr>
        <w:tcBorders>
          <w:bottom w:val="single" w:sz="4" w:space="0" w:color="45B0E1" w:themeColor="accent1" w:themeTint="99"/>
        </w:tcBorders>
      </w:tcPr>
    </w:tblStylePr>
    <w:tblStylePr w:type="seCell">
      <w:tblPr/>
      <w:tcPr>
        <w:tcBorders>
          <w:top w:val="single" w:sz="4" w:space="0" w:color="45B0E1" w:themeColor="accent1" w:themeTint="99"/>
        </w:tcBorders>
      </w:tcPr>
    </w:tblStylePr>
    <w:tblStylePr w:type="swCell">
      <w:tblPr/>
      <w:tcPr>
        <w:tcBorders>
          <w:top w:val="single" w:sz="4" w:space="0" w:color="45B0E1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827C87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827C87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  <w:tblStylePr w:type="neCell">
      <w:tblPr/>
      <w:tcPr>
        <w:tcBorders>
          <w:bottom w:val="single" w:sz="4" w:space="0" w:color="47D459" w:themeColor="accent3" w:themeTint="99"/>
        </w:tcBorders>
      </w:tcPr>
    </w:tblStylePr>
    <w:tblStylePr w:type="nwCell">
      <w:tblPr/>
      <w:tcPr>
        <w:tcBorders>
          <w:bottom w:val="single" w:sz="4" w:space="0" w:color="47D459" w:themeColor="accent3" w:themeTint="99"/>
        </w:tcBorders>
      </w:tcPr>
    </w:tblStylePr>
    <w:tblStylePr w:type="seCell">
      <w:tblPr/>
      <w:tcPr>
        <w:tcBorders>
          <w:top w:val="single" w:sz="4" w:space="0" w:color="47D459" w:themeColor="accent3" w:themeTint="99"/>
        </w:tcBorders>
      </w:tcPr>
    </w:tblStylePr>
    <w:tblStylePr w:type="swCell">
      <w:tblPr/>
      <w:tcPr>
        <w:tcBorders>
          <w:top w:val="single" w:sz="4" w:space="0" w:color="47D45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827C87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  <w:tblStylePr w:type="neCell">
      <w:tblPr/>
      <w:tcPr>
        <w:tcBorders>
          <w:bottom w:val="single" w:sz="4" w:space="0" w:color="60CAF3" w:themeColor="accent4" w:themeTint="99"/>
        </w:tcBorders>
      </w:tcPr>
    </w:tblStylePr>
    <w:tblStylePr w:type="nwCell">
      <w:tblPr/>
      <w:tcPr>
        <w:tcBorders>
          <w:bottom w:val="single" w:sz="4" w:space="0" w:color="60CAF3" w:themeColor="accent4" w:themeTint="99"/>
        </w:tcBorders>
      </w:tcPr>
    </w:tblStylePr>
    <w:tblStylePr w:type="seCell">
      <w:tblPr/>
      <w:tcPr>
        <w:tcBorders>
          <w:top w:val="single" w:sz="4" w:space="0" w:color="60CAF3" w:themeColor="accent4" w:themeTint="99"/>
        </w:tcBorders>
      </w:tcPr>
    </w:tblStylePr>
    <w:tblStylePr w:type="swCell">
      <w:tblPr/>
      <w:tcPr>
        <w:tcBorders>
          <w:top w:val="single" w:sz="4" w:space="0" w:color="60CAF3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827C87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  <w:tblStylePr w:type="neCell">
      <w:tblPr/>
      <w:tcPr>
        <w:tcBorders>
          <w:bottom w:val="single" w:sz="4" w:space="0" w:color="D86DCB" w:themeColor="accent5" w:themeTint="99"/>
        </w:tcBorders>
      </w:tcPr>
    </w:tblStylePr>
    <w:tblStylePr w:type="nwCell">
      <w:tblPr/>
      <w:tcPr>
        <w:tcBorders>
          <w:bottom w:val="single" w:sz="4" w:space="0" w:color="D86DCB" w:themeColor="accent5" w:themeTint="99"/>
        </w:tcBorders>
      </w:tcPr>
    </w:tblStylePr>
    <w:tblStylePr w:type="seCell">
      <w:tblPr/>
      <w:tcPr>
        <w:tcBorders>
          <w:top w:val="single" w:sz="4" w:space="0" w:color="D86DCB" w:themeColor="accent5" w:themeTint="99"/>
        </w:tcBorders>
      </w:tcPr>
    </w:tblStylePr>
    <w:tblStylePr w:type="swCell">
      <w:tblPr/>
      <w:tcPr>
        <w:tcBorders>
          <w:top w:val="single" w:sz="4" w:space="0" w:color="D86DCB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827C87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  <w:tblStylePr w:type="neCell">
      <w:tblPr/>
      <w:tcPr>
        <w:tcBorders>
          <w:bottom w:val="single" w:sz="4" w:space="0" w:color="8DD873" w:themeColor="accent6" w:themeTint="99"/>
        </w:tcBorders>
      </w:tcPr>
    </w:tblStylePr>
    <w:tblStylePr w:type="nwCell">
      <w:tblPr/>
      <w:tcPr>
        <w:tcBorders>
          <w:bottom w:val="single" w:sz="4" w:space="0" w:color="8DD873" w:themeColor="accent6" w:themeTint="99"/>
        </w:tcBorders>
      </w:tcPr>
    </w:tblStylePr>
    <w:tblStylePr w:type="seCell">
      <w:tblPr/>
      <w:tcPr>
        <w:tcBorders>
          <w:top w:val="single" w:sz="4" w:space="0" w:color="8DD873" w:themeColor="accent6" w:themeTint="99"/>
        </w:tcBorders>
      </w:tcPr>
    </w:tblStylePr>
    <w:tblStylePr w:type="swCell">
      <w:tblPr/>
      <w:tcPr>
        <w:tcBorders>
          <w:top w:val="single" w:sz="4" w:space="0" w:color="8DD873" w:themeColor="accent6" w:themeTint="99"/>
        </w:tcBorders>
      </w:tcPr>
    </w:tblStylePr>
  </w:style>
  <w:style w:type="table" w:styleId="LightGrid">
    <w:name w:val="Light Grid"/>
    <w:basedOn w:val="TableNormal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  <w:insideH w:val="single" w:sz="8" w:space="0" w:color="156082" w:themeColor="accent1"/>
        <w:insideV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18" w:space="0" w:color="156082" w:themeColor="accent1"/>
          <w:right w:val="single" w:sz="8" w:space="0" w:color="156082" w:themeColor="accent1"/>
          <w:insideH w:val="nil"/>
          <w:insideV w:val="single" w:sz="8" w:space="0" w:color="156082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H w:val="nil"/>
          <w:insideV w:val="single" w:sz="8" w:space="0" w:color="156082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band1Vert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  <w:shd w:val="clear" w:color="auto" w:fill="B2DEF2" w:themeFill="accent1" w:themeFillTint="3F"/>
      </w:tcPr>
    </w:tblStylePr>
    <w:tblStylePr w:type="band1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V w:val="single" w:sz="8" w:space="0" w:color="156082" w:themeColor="accent1"/>
        </w:tcBorders>
        <w:shd w:val="clear" w:color="auto" w:fill="B2DEF2" w:themeFill="accent1" w:themeFillTint="3F"/>
      </w:tcPr>
    </w:tblStylePr>
    <w:tblStylePr w:type="band2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V w:val="single" w:sz="8" w:space="0" w:color="156082" w:themeColor="accent1"/>
        </w:tcBorders>
      </w:tcPr>
    </w:tblStylePr>
  </w:style>
  <w:style w:type="table" w:styleId="LightGrid-Accent2">
    <w:name w:val="Light Grid Accent 2"/>
    <w:basedOn w:val="TableNormal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  <w:insideH w:val="single" w:sz="8" w:space="0" w:color="E97132" w:themeColor="accent2"/>
        <w:insideV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18" w:space="0" w:color="E97132" w:themeColor="accent2"/>
          <w:right w:val="single" w:sz="8" w:space="0" w:color="E97132" w:themeColor="accent2"/>
          <w:insideH w:val="nil"/>
          <w:insideV w:val="single" w:sz="8" w:space="0" w:color="E97132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H w:val="nil"/>
          <w:insideV w:val="single" w:sz="8" w:space="0" w:color="E97132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band1Vert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  <w:shd w:val="clear" w:color="auto" w:fill="F9DBCC" w:themeFill="accent2" w:themeFillTint="3F"/>
      </w:tcPr>
    </w:tblStylePr>
    <w:tblStylePr w:type="band1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V w:val="single" w:sz="8" w:space="0" w:color="E97132" w:themeColor="accent2"/>
        </w:tcBorders>
        <w:shd w:val="clear" w:color="auto" w:fill="F9DBCC" w:themeFill="accent2" w:themeFillTint="3F"/>
      </w:tcPr>
    </w:tblStylePr>
    <w:tblStylePr w:type="band2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V w:val="single" w:sz="8" w:space="0" w:color="E97132" w:themeColor="accent2"/>
        </w:tcBorders>
      </w:tcPr>
    </w:tblStylePr>
  </w:style>
  <w:style w:type="table" w:styleId="LightGrid-Accent3">
    <w:name w:val="Light Grid Accent 3"/>
    <w:basedOn w:val="TableNormal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  <w:insideH w:val="single" w:sz="8" w:space="0" w:color="196B24" w:themeColor="accent3"/>
        <w:insideV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18" w:space="0" w:color="196B24" w:themeColor="accent3"/>
          <w:right w:val="single" w:sz="8" w:space="0" w:color="196B24" w:themeColor="accent3"/>
          <w:insideH w:val="nil"/>
          <w:insideV w:val="single" w:sz="8" w:space="0" w:color="196B24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H w:val="nil"/>
          <w:insideV w:val="single" w:sz="8" w:space="0" w:color="196B24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band1Vert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  <w:shd w:val="clear" w:color="auto" w:fill="B3EDBA" w:themeFill="accent3" w:themeFillTint="3F"/>
      </w:tcPr>
    </w:tblStylePr>
    <w:tblStylePr w:type="band1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V w:val="single" w:sz="8" w:space="0" w:color="196B24" w:themeColor="accent3"/>
        </w:tcBorders>
        <w:shd w:val="clear" w:color="auto" w:fill="B3EDBA" w:themeFill="accent3" w:themeFillTint="3F"/>
      </w:tcPr>
    </w:tblStylePr>
    <w:tblStylePr w:type="band2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V w:val="single" w:sz="8" w:space="0" w:color="196B24" w:themeColor="accent3"/>
        </w:tcBorders>
      </w:tcPr>
    </w:tblStylePr>
  </w:style>
  <w:style w:type="table" w:styleId="LightGrid-Accent4">
    <w:name w:val="Light Grid Accent 4"/>
    <w:basedOn w:val="TableNormal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  <w:insideH w:val="single" w:sz="8" w:space="0" w:color="0F9ED5" w:themeColor="accent4"/>
        <w:insideV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18" w:space="0" w:color="0F9ED5" w:themeColor="accent4"/>
          <w:right w:val="single" w:sz="8" w:space="0" w:color="0F9ED5" w:themeColor="accent4"/>
          <w:insideH w:val="nil"/>
          <w:insideV w:val="single" w:sz="8" w:space="0" w:color="0F9ED5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H w:val="nil"/>
          <w:insideV w:val="single" w:sz="8" w:space="0" w:color="0F9ED5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band1Vert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  <w:shd w:val="clear" w:color="auto" w:fill="BDE9FA" w:themeFill="accent4" w:themeFillTint="3F"/>
      </w:tcPr>
    </w:tblStylePr>
    <w:tblStylePr w:type="band1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V w:val="single" w:sz="8" w:space="0" w:color="0F9ED5" w:themeColor="accent4"/>
        </w:tcBorders>
        <w:shd w:val="clear" w:color="auto" w:fill="BDE9FA" w:themeFill="accent4" w:themeFillTint="3F"/>
      </w:tcPr>
    </w:tblStylePr>
    <w:tblStylePr w:type="band2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V w:val="single" w:sz="8" w:space="0" w:color="0F9ED5" w:themeColor="accent4"/>
        </w:tcBorders>
      </w:tcPr>
    </w:tblStylePr>
  </w:style>
  <w:style w:type="table" w:styleId="LightGrid-Accent5">
    <w:name w:val="Light Grid Accent 5"/>
    <w:basedOn w:val="TableNormal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1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Vert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  <w:shd w:val="clear" w:color="auto" w:fill="EFC3E9" w:themeFill="accent5" w:themeFillTint="3F"/>
      </w:tcPr>
    </w:tblStylePr>
    <w:tblStylePr w:type="band1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  <w:shd w:val="clear" w:color="auto" w:fill="EFC3E9" w:themeFill="accent5" w:themeFillTint="3F"/>
      </w:tcPr>
    </w:tblStylePr>
    <w:tblStylePr w:type="band2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</w:tcPr>
    </w:tblStylePr>
  </w:style>
  <w:style w:type="table" w:styleId="LightGrid-Accent6">
    <w:name w:val="Light Grid Accent 6"/>
    <w:basedOn w:val="TableNormal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  <w:insideH w:val="single" w:sz="8" w:space="0" w:color="4EA72E" w:themeColor="accent6"/>
        <w:insideV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18" w:space="0" w:color="4EA72E" w:themeColor="accent6"/>
          <w:right w:val="single" w:sz="8" w:space="0" w:color="4EA72E" w:themeColor="accent6"/>
          <w:insideH w:val="nil"/>
          <w:insideV w:val="single" w:sz="8" w:space="0" w:color="4EA72E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H w:val="nil"/>
          <w:insideV w:val="single" w:sz="8" w:space="0" w:color="4EA72E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band1Vert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  <w:shd w:val="clear" w:color="auto" w:fill="D0EFC5" w:themeFill="accent6" w:themeFillTint="3F"/>
      </w:tcPr>
    </w:tblStylePr>
    <w:tblStylePr w:type="band1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V w:val="single" w:sz="8" w:space="0" w:color="4EA72E" w:themeColor="accent6"/>
        </w:tcBorders>
        <w:shd w:val="clear" w:color="auto" w:fill="D0EFC5" w:themeFill="accent6" w:themeFillTint="3F"/>
      </w:tcPr>
    </w:tblStylePr>
    <w:tblStylePr w:type="band2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V w:val="single" w:sz="8" w:space="0" w:color="4EA72E" w:themeColor="accent6"/>
        </w:tcBorders>
      </w:tcPr>
    </w:tblStylePr>
  </w:style>
  <w:style w:type="table" w:styleId="LightList">
    <w:name w:val="Light List"/>
    <w:basedOn w:val="TableNormal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band1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</w:style>
  <w:style w:type="table" w:styleId="LightList-Accent2">
    <w:name w:val="Light List Accent 2"/>
    <w:basedOn w:val="TableNormal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band1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</w:style>
  <w:style w:type="table" w:styleId="LightList-Accent3">
    <w:name w:val="Light List Accent 3"/>
    <w:basedOn w:val="TableNormal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band1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</w:style>
  <w:style w:type="table" w:styleId="LightList-Accent4">
    <w:name w:val="Light List Accent 4"/>
    <w:basedOn w:val="TableNormal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band1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</w:style>
  <w:style w:type="table" w:styleId="LightList-Accent5">
    <w:name w:val="Light List Accent 5"/>
    <w:basedOn w:val="TableNormal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</w:style>
  <w:style w:type="table" w:styleId="LightList-Accent6">
    <w:name w:val="Light List Accent 6"/>
    <w:basedOn w:val="TableNormal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band1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</w:style>
  <w:style w:type="table" w:styleId="LightShading">
    <w:name w:val="Light Shading"/>
    <w:basedOn w:val="TableNormal"/>
    <w:uiPriority w:val="60"/>
    <w:unhideWhenUsed/>
    <w:rsid w:val="00827C8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unhideWhenUsed/>
    <w:rsid w:val="00827C87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  <w:tblBorders>
        <w:top w:val="single" w:sz="8" w:space="0" w:color="156082" w:themeColor="accent1"/>
        <w:bottom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</w:style>
  <w:style w:type="table" w:styleId="LightShading-Accent2">
    <w:name w:val="Light Shading Accent 2"/>
    <w:basedOn w:val="TableNormal"/>
    <w:uiPriority w:val="60"/>
    <w:unhideWhenUsed/>
    <w:rsid w:val="00827C87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8" w:space="0" w:color="E97132" w:themeColor="accent2"/>
        <w:bottom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97132" w:themeColor="accent2"/>
          <w:left w:val="nil"/>
          <w:bottom w:val="single" w:sz="8" w:space="0" w:color="E9713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97132" w:themeColor="accent2"/>
          <w:left w:val="nil"/>
          <w:bottom w:val="single" w:sz="8" w:space="0" w:color="E9713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</w:style>
  <w:style w:type="table" w:styleId="LightShading-Accent3">
    <w:name w:val="Light Shading Accent 3"/>
    <w:basedOn w:val="TableNormal"/>
    <w:uiPriority w:val="60"/>
    <w:unhideWhenUsed/>
    <w:rsid w:val="00827C87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  <w:tblBorders>
        <w:top w:val="single" w:sz="8" w:space="0" w:color="196B24" w:themeColor="accent3"/>
        <w:bottom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96B24" w:themeColor="accent3"/>
          <w:left w:val="nil"/>
          <w:bottom w:val="single" w:sz="8" w:space="0" w:color="196B24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96B24" w:themeColor="accent3"/>
          <w:left w:val="nil"/>
          <w:bottom w:val="single" w:sz="8" w:space="0" w:color="196B24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</w:style>
  <w:style w:type="table" w:styleId="LightShading-Accent4">
    <w:name w:val="Light Shading Accent 4"/>
    <w:basedOn w:val="TableNormal"/>
    <w:uiPriority w:val="60"/>
    <w:unhideWhenUsed/>
    <w:rsid w:val="00827C87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  <w:tblBorders>
        <w:top w:val="single" w:sz="8" w:space="0" w:color="0F9ED5" w:themeColor="accent4"/>
        <w:bottom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9ED5" w:themeColor="accent4"/>
          <w:left w:val="nil"/>
          <w:bottom w:val="single" w:sz="8" w:space="0" w:color="0F9ED5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9ED5" w:themeColor="accent4"/>
          <w:left w:val="nil"/>
          <w:bottom w:val="single" w:sz="8" w:space="0" w:color="0F9ED5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</w:style>
  <w:style w:type="table" w:styleId="LightShading-Accent5">
    <w:name w:val="Light Shading Accent 5"/>
    <w:basedOn w:val="TableNormal"/>
    <w:uiPriority w:val="60"/>
    <w:unhideWhenUsed/>
    <w:rsid w:val="00827C87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  <w:tblBorders>
        <w:top w:val="single" w:sz="8" w:space="0" w:color="A02B93" w:themeColor="accent5"/>
        <w:bottom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2B93" w:themeColor="accent5"/>
          <w:left w:val="nil"/>
          <w:bottom w:val="single" w:sz="8" w:space="0" w:color="A02B93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2B93" w:themeColor="accent5"/>
          <w:left w:val="nil"/>
          <w:bottom w:val="single" w:sz="8" w:space="0" w:color="A02B93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</w:style>
  <w:style w:type="table" w:styleId="LightShading-Accent6">
    <w:name w:val="Light Shading Accent 6"/>
    <w:basedOn w:val="TableNormal"/>
    <w:uiPriority w:val="60"/>
    <w:unhideWhenUsed/>
    <w:rsid w:val="00827C87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  <w:tblBorders>
        <w:top w:val="single" w:sz="8" w:space="0" w:color="4EA72E" w:themeColor="accent6"/>
        <w:bottom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EA72E" w:themeColor="accent6"/>
          <w:left w:val="nil"/>
          <w:bottom w:val="single" w:sz="8" w:space="0" w:color="4EA72E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EA72E" w:themeColor="accent6"/>
          <w:left w:val="nil"/>
          <w:bottom w:val="single" w:sz="8" w:space="0" w:color="4EA72E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</w:style>
  <w:style w:type="table" w:styleId="ListTable1Light">
    <w:name w:val="List Table 1 Light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86DC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DD873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ListTable2">
    <w:name w:val="List Table 2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bottom w:val="single" w:sz="4" w:space="0" w:color="45B0E1" w:themeColor="accent1" w:themeTint="99"/>
        <w:insideH w:val="single" w:sz="4" w:space="0" w:color="45B0E1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bottom w:val="single" w:sz="4" w:space="0" w:color="F1A983" w:themeColor="accent2" w:themeTint="99"/>
        <w:insideH w:val="single" w:sz="4" w:space="0" w:color="F1A9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7D459" w:themeColor="accent3" w:themeTint="99"/>
        <w:bottom w:val="single" w:sz="4" w:space="0" w:color="47D459" w:themeColor="accent3" w:themeTint="99"/>
        <w:insideH w:val="single" w:sz="4" w:space="0" w:color="47D45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0CAF3" w:themeColor="accent4" w:themeTint="99"/>
        <w:bottom w:val="single" w:sz="4" w:space="0" w:color="60CAF3" w:themeColor="accent4" w:themeTint="99"/>
        <w:insideH w:val="single" w:sz="4" w:space="0" w:color="60CAF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D86DCB" w:themeColor="accent5" w:themeTint="99"/>
        <w:bottom w:val="single" w:sz="4" w:space="0" w:color="D86DCB" w:themeColor="accent5" w:themeTint="99"/>
        <w:insideH w:val="single" w:sz="4" w:space="0" w:color="D86DC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8DD873" w:themeColor="accent6" w:themeTint="99"/>
        <w:bottom w:val="single" w:sz="4" w:space="0" w:color="8DD873" w:themeColor="accent6" w:themeTint="99"/>
        <w:insideH w:val="single" w:sz="4" w:space="0" w:color="8DD873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ListTable3">
    <w:name w:val="List Table 3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156082" w:themeColor="accent1"/>
        <w:left w:val="single" w:sz="4" w:space="0" w:color="156082" w:themeColor="accent1"/>
        <w:bottom w:val="single" w:sz="4" w:space="0" w:color="156082" w:themeColor="accent1"/>
        <w:right w:val="single" w:sz="4" w:space="0" w:color="156082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56082" w:themeColor="accent1"/>
          <w:right w:val="single" w:sz="4" w:space="0" w:color="156082" w:themeColor="accent1"/>
        </w:tcBorders>
      </w:tcPr>
    </w:tblStylePr>
    <w:tblStylePr w:type="band1Horz">
      <w:tblPr/>
      <w:tcPr>
        <w:tcBorders>
          <w:top w:val="single" w:sz="4" w:space="0" w:color="156082" w:themeColor="accent1"/>
          <w:bottom w:val="single" w:sz="4" w:space="0" w:color="156082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56082" w:themeColor="accent1"/>
          <w:left w:val="nil"/>
        </w:tcBorders>
      </w:tcPr>
    </w:tblStylePr>
    <w:tblStylePr w:type="swCell">
      <w:tblPr/>
      <w:tcPr>
        <w:tcBorders>
          <w:top w:val="double" w:sz="4" w:space="0" w:color="156082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E97132" w:themeColor="accent2"/>
        <w:left w:val="single" w:sz="4" w:space="0" w:color="E97132" w:themeColor="accent2"/>
        <w:bottom w:val="single" w:sz="4" w:space="0" w:color="E97132" w:themeColor="accent2"/>
        <w:right w:val="single" w:sz="4" w:space="0" w:color="E9713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97132" w:themeColor="accent2"/>
          <w:right w:val="single" w:sz="4" w:space="0" w:color="E97132" w:themeColor="accent2"/>
        </w:tcBorders>
      </w:tcPr>
    </w:tblStylePr>
    <w:tblStylePr w:type="band1Horz">
      <w:tblPr/>
      <w:tcPr>
        <w:tcBorders>
          <w:top w:val="single" w:sz="4" w:space="0" w:color="E97132" w:themeColor="accent2"/>
          <w:bottom w:val="single" w:sz="4" w:space="0" w:color="E9713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97132" w:themeColor="accent2"/>
          <w:left w:val="nil"/>
        </w:tcBorders>
      </w:tcPr>
    </w:tblStylePr>
    <w:tblStylePr w:type="swCell">
      <w:tblPr/>
      <w:tcPr>
        <w:tcBorders>
          <w:top w:val="double" w:sz="4" w:space="0" w:color="E97132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196B24" w:themeColor="accent3"/>
        <w:left w:val="single" w:sz="4" w:space="0" w:color="196B24" w:themeColor="accent3"/>
        <w:bottom w:val="single" w:sz="4" w:space="0" w:color="196B24" w:themeColor="accent3"/>
        <w:right w:val="single" w:sz="4" w:space="0" w:color="196B24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96B24" w:themeColor="accent3"/>
          <w:right w:val="single" w:sz="4" w:space="0" w:color="196B24" w:themeColor="accent3"/>
        </w:tcBorders>
      </w:tcPr>
    </w:tblStylePr>
    <w:tblStylePr w:type="band1Horz">
      <w:tblPr/>
      <w:tcPr>
        <w:tcBorders>
          <w:top w:val="single" w:sz="4" w:space="0" w:color="196B24" w:themeColor="accent3"/>
          <w:bottom w:val="single" w:sz="4" w:space="0" w:color="196B24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96B24" w:themeColor="accent3"/>
          <w:left w:val="nil"/>
        </w:tcBorders>
      </w:tcPr>
    </w:tblStylePr>
    <w:tblStylePr w:type="swCell">
      <w:tblPr/>
      <w:tcPr>
        <w:tcBorders>
          <w:top w:val="double" w:sz="4" w:space="0" w:color="196B24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0F9ED5" w:themeColor="accent4"/>
        <w:left w:val="single" w:sz="4" w:space="0" w:color="0F9ED5" w:themeColor="accent4"/>
        <w:bottom w:val="single" w:sz="4" w:space="0" w:color="0F9ED5" w:themeColor="accent4"/>
        <w:right w:val="single" w:sz="4" w:space="0" w:color="0F9ED5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F9ED5" w:themeFill="accent4"/>
      </w:tcPr>
    </w:tblStylePr>
    <w:tblStylePr w:type="lastRow">
      <w:rPr>
        <w:b/>
        <w:bCs/>
      </w:rPr>
      <w:tblPr/>
      <w:tcPr>
        <w:tcBorders>
          <w:top w:val="double" w:sz="4" w:space="0" w:color="0F9ED5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F9ED5" w:themeColor="accent4"/>
          <w:right w:val="single" w:sz="4" w:space="0" w:color="0F9ED5" w:themeColor="accent4"/>
        </w:tcBorders>
      </w:tcPr>
    </w:tblStylePr>
    <w:tblStylePr w:type="band1Horz">
      <w:tblPr/>
      <w:tcPr>
        <w:tcBorders>
          <w:top w:val="single" w:sz="4" w:space="0" w:color="0F9ED5" w:themeColor="accent4"/>
          <w:bottom w:val="single" w:sz="4" w:space="0" w:color="0F9ED5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F9ED5" w:themeColor="accent4"/>
          <w:left w:val="nil"/>
        </w:tcBorders>
      </w:tcPr>
    </w:tblStylePr>
    <w:tblStylePr w:type="swCell">
      <w:tblPr/>
      <w:tcPr>
        <w:tcBorders>
          <w:top w:val="double" w:sz="4" w:space="0" w:color="0F9ED5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A02B93" w:themeColor="accent5"/>
        <w:left w:val="single" w:sz="4" w:space="0" w:color="A02B93" w:themeColor="accent5"/>
        <w:bottom w:val="single" w:sz="4" w:space="0" w:color="A02B93" w:themeColor="accent5"/>
        <w:right w:val="single" w:sz="4" w:space="0" w:color="A02B93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02B93" w:themeFill="accent5"/>
      </w:tcPr>
    </w:tblStylePr>
    <w:tblStylePr w:type="lastRow">
      <w:rPr>
        <w:b/>
        <w:bCs/>
      </w:rPr>
      <w:tblPr/>
      <w:tcPr>
        <w:tcBorders>
          <w:top w:val="double" w:sz="4" w:space="0" w:color="A02B93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02B93" w:themeColor="accent5"/>
          <w:right w:val="single" w:sz="4" w:space="0" w:color="A02B93" w:themeColor="accent5"/>
        </w:tcBorders>
      </w:tcPr>
    </w:tblStylePr>
    <w:tblStylePr w:type="band1Horz">
      <w:tblPr/>
      <w:tcPr>
        <w:tcBorders>
          <w:top w:val="single" w:sz="4" w:space="0" w:color="A02B93" w:themeColor="accent5"/>
          <w:bottom w:val="single" w:sz="4" w:space="0" w:color="A02B93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02B93" w:themeColor="accent5"/>
          <w:left w:val="nil"/>
        </w:tcBorders>
      </w:tcPr>
    </w:tblStylePr>
    <w:tblStylePr w:type="swCell">
      <w:tblPr/>
      <w:tcPr>
        <w:tcBorders>
          <w:top w:val="double" w:sz="4" w:space="0" w:color="A02B93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EA72E" w:themeColor="accent6"/>
        <w:left w:val="single" w:sz="4" w:space="0" w:color="4EA72E" w:themeColor="accent6"/>
        <w:bottom w:val="single" w:sz="4" w:space="0" w:color="4EA72E" w:themeColor="accent6"/>
        <w:right w:val="single" w:sz="4" w:space="0" w:color="4EA72E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EA72E" w:themeFill="accent6"/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EA72E" w:themeColor="accent6"/>
          <w:right w:val="single" w:sz="4" w:space="0" w:color="4EA72E" w:themeColor="accent6"/>
        </w:tcBorders>
      </w:tcPr>
    </w:tblStylePr>
    <w:tblStylePr w:type="band1Horz">
      <w:tblPr/>
      <w:tcPr>
        <w:tcBorders>
          <w:top w:val="single" w:sz="4" w:space="0" w:color="4EA72E" w:themeColor="accent6"/>
          <w:bottom w:val="single" w:sz="4" w:space="0" w:color="4EA72E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EA72E" w:themeColor="accent6"/>
          <w:left w:val="nil"/>
        </w:tcBorders>
      </w:tcPr>
    </w:tblStylePr>
    <w:tblStylePr w:type="swCell">
      <w:tblPr/>
      <w:tcPr>
        <w:tcBorders>
          <w:top w:val="double" w:sz="4" w:space="0" w:color="4EA72E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96B24" w:themeColor="accent3"/>
          <w:left w:val="single" w:sz="4" w:space="0" w:color="196B24" w:themeColor="accent3"/>
          <w:bottom w:val="single" w:sz="4" w:space="0" w:color="196B24" w:themeColor="accent3"/>
          <w:right w:val="single" w:sz="4" w:space="0" w:color="196B24" w:themeColor="accent3"/>
          <w:insideH w:val="nil"/>
        </w:tcBorders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F9ED5" w:themeColor="accent4"/>
          <w:left w:val="single" w:sz="4" w:space="0" w:color="0F9ED5" w:themeColor="accent4"/>
          <w:bottom w:val="single" w:sz="4" w:space="0" w:color="0F9ED5" w:themeColor="accent4"/>
          <w:right w:val="single" w:sz="4" w:space="0" w:color="0F9ED5" w:themeColor="accent4"/>
          <w:insideH w:val="nil"/>
        </w:tcBorders>
        <w:shd w:val="clear" w:color="auto" w:fill="0F9ED5" w:themeFill="accent4"/>
      </w:tcPr>
    </w:tblStylePr>
    <w:tblStylePr w:type="lastRow">
      <w:rPr>
        <w:b/>
        <w:bCs/>
      </w:rPr>
      <w:tblPr/>
      <w:tcPr>
        <w:tcBorders>
          <w:top w:val="double" w:sz="4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2B93" w:themeColor="accent5"/>
          <w:left w:val="single" w:sz="4" w:space="0" w:color="A02B93" w:themeColor="accent5"/>
          <w:bottom w:val="single" w:sz="4" w:space="0" w:color="A02B93" w:themeColor="accent5"/>
          <w:right w:val="single" w:sz="4" w:space="0" w:color="A02B93" w:themeColor="accent5"/>
          <w:insideH w:val="nil"/>
        </w:tcBorders>
        <w:shd w:val="clear" w:color="auto" w:fill="A02B93" w:themeFill="accent5"/>
      </w:tcPr>
    </w:tblStylePr>
    <w:tblStylePr w:type="lastRow">
      <w:rPr>
        <w:b/>
        <w:bCs/>
      </w:rPr>
      <w:tblPr/>
      <w:tcPr>
        <w:tcBorders>
          <w:top w:val="double" w:sz="4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EA72E" w:themeColor="accent6"/>
          <w:left w:val="single" w:sz="4" w:space="0" w:color="4EA72E" w:themeColor="accent6"/>
          <w:bottom w:val="single" w:sz="4" w:space="0" w:color="4EA72E" w:themeColor="accent6"/>
          <w:right w:val="single" w:sz="4" w:space="0" w:color="4EA72E" w:themeColor="accent6"/>
          <w:insideH w:val="nil"/>
        </w:tcBorders>
        <w:shd w:val="clear" w:color="auto" w:fill="4EA72E" w:themeFill="accent6"/>
      </w:tcPr>
    </w:tblStylePr>
    <w:tblStylePr w:type="lastRow">
      <w:rPr>
        <w:b/>
        <w:bCs/>
      </w:rPr>
      <w:tblPr/>
      <w:tcPr>
        <w:tcBorders>
          <w:top w:val="double" w:sz="4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ListTable5Dark">
    <w:name w:val="List Table 5 Dark"/>
    <w:basedOn w:val="TableNormal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56082" w:themeColor="accent1"/>
        <w:left w:val="single" w:sz="24" w:space="0" w:color="156082" w:themeColor="accent1"/>
        <w:bottom w:val="single" w:sz="24" w:space="0" w:color="156082" w:themeColor="accent1"/>
        <w:right w:val="single" w:sz="24" w:space="0" w:color="156082" w:themeColor="accent1"/>
      </w:tblBorders>
    </w:tblPr>
    <w:tcPr>
      <w:shd w:val="clear" w:color="auto" w:fill="156082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97132" w:themeColor="accent2"/>
        <w:left w:val="single" w:sz="24" w:space="0" w:color="E97132" w:themeColor="accent2"/>
        <w:bottom w:val="single" w:sz="24" w:space="0" w:color="E97132" w:themeColor="accent2"/>
        <w:right w:val="single" w:sz="24" w:space="0" w:color="E97132" w:themeColor="accent2"/>
      </w:tblBorders>
    </w:tblPr>
    <w:tcPr>
      <w:shd w:val="clear" w:color="auto" w:fill="E9713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96B24" w:themeColor="accent3"/>
        <w:left w:val="single" w:sz="24" w:space="0" w:color="196B24" w:themeColor="accent3"/>
        <w:bottom w:val="single" w:sz="24" w:space="0" w:color="196B24" w:themeColor="accent3"/>
        <w:right w:val="single" w:sz="24" w:space="0" w:color="196B24" w:themeColor="accent3"/>
      </w:tblBorders>
    </w:tblPr>
    <w:tcPr>
      <w:shd w:val="clear" w:color="auto" w:fill="196B24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F9ED5" w:themeColor="accent4"/>
        <w:left w:val="single" w:sz="24" w:space="0" w:color="0F9ED5" w:themeColor="accent4"/>
        <w:bottom w:val="single" w:sz="24" w:space="0" w:color="0F9ED5" w:themeColor="accent4"/>
        <w:right w:val="single" w:sz="24" w:space="0" w:color="0F9ED5" w:themeColor="accent4"/>
      </w:tblBorders>
    </w:tblPr>
    <w:tcPr>
      <w:shd w:val="clear" w:color="auto" w:fill="0F9ED5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02B93" w:themeColor="accent5"/>
        <w:left w:val="single" w:sz="24" w:space="0" w:color="A02B93" w:themeColor="accent5"/>
        <w:bottom w:val="single" w:sz="24" w:space="0" w:color="A02B93" w:themeColor="accent5"/>
        <w:right w:val="single" w:sz="24" w:space="0" w:color="A02B93" w:themeColor="accent5"/>
      </w:tblBorders>
    </w:tblPr>
    <w:tcPr>
      <w:shd w:val="clear" w:color="auto" w:fill="A02B93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EA72E" w:themeColor="accent6"/>
        <w:left w:val="single" w:sz="24" w:space="0" w:color="4EA72E" w:themeColor="accent6"/>
        <w:bottom w:val="single" w:sz="24" w:space="0" w:color="4EA72E" w:themeColor="accent6"/>
        <w:right w:val="single" w:sz="24" w:space="0" w:color="4EA72E" w:themeColor="accent6"/>
      </w:tblBorders>
    </w:tblPr>
    <w:tcPr>
      <w:shd w:val="clear" w:color="auto" w:fill="4EA72E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827C87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  <w:tblBorders>
        <w:top w:val="single" w:sz="4" w:space="0" w:color="156082" w:themeColor="accent1"/>
        <w:bottom w:val="single" w:sz="4" w:space="0" w:color="156082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56082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827C87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E97132" w:themeColor="accent2"/>
        <w:bottom w:val="single" w:sz="4" w:space="0" w:color="E9713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9713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827C87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  <w:tblBorders>
        <w:top w:val="single" w:sz="4" w:space="0" w:color="196B24" w:themeColor="accent3"/>
        <w:bottom w:val="single" w:sz="4" w:space="0" w:color="196B24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196B24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827C87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  <w:tblBorders>
        <w:top w:val="single" w:sz="4" w:space="0" w:color="0F9ED5" w:themeColor="accent4"/>
        <w:bottom w:val="single" w:sz="4" w:space="0" w:color="0F9ED5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0F9ED5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827C87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  <w:tblBorders>
        <w:top w:val="single" w:sz="4" w:space="0" w:color="A02B93" w:themeColor="accent5"/>
        <w:bottom w:val="single" w:sz="4" w:space="0" w:color="A02B93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A02B93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827C87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  <w:tblBorders>
        <w:top w:val="single" w:sz="4" w:space="0" w:color="4EA72E" w:themeColor="accent6"/>
        <w:bottom w:val="single" w:sz="4" w:space="0" w:color="4EA72E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EA72E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827C87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56082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56082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56082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56082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827C87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9713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9713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9713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9713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827C87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96B24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96B24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96B24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96B24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827C87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F9ED5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F9ED5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F9ED5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F9ED5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827C87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02B93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02B93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02B93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02B93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827C87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EA72E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EA72E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EA72E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EA72E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MediumGrid1">
    <w:name w:val="Medium Grid 1"/>
    <w:basedOn w:val="TableNormal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2198CF" w:themeColor="accent1" w:themeTint="BF"/>
        <w:left w:val="single" w:sz="8" w:space="0" w:color="2198CF" w:themeColor="accent1" w:themeTint="BF"/>
        <w:bottom w:val="single" w:sz="8" w:space="0" w:color="2198CF" w:themeColor="accent1" w:themeTint="BF"/>
        <w:right w:val="single" w:sz="8" w:space="0" w:color="2198CF" w:themeColor="accent1" w:themeTint="BF"/>
        <w:insideH w:val="single" w:sz="8" w:space="0" w:color="2198CF" w:themeColor="accent1" w:themeTint="BF"/>
        <w:insideV w:val="single" w:sz="8" w:space="0" w:color="2198CF" w:themeColor="accent1" w:themeTint="BF"/>
      </w:tblBorders>
    </w:tblPr>
    <w:tcPr>
      <w:shd w:val="clear" w:color="auto" w:fill="B2DEF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198C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shd w:val="clear" w:color="auto" w:fill="64BDE6" w:themeFill="accent1" w:themeFillTint="7F"/>
      </w:tcPr>
    </w:tblStylePr>
  </w:style>
  <w:style w:type="table" w:styleId="MediumGrid1-Accent2">
    <w:name w:val="Medium Grid 1 Accent 2"/>
    <w:basedOn w:val="TableNormal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EE9465" w:themeColor="accent2" w:themeTint="BF"/>
        <w:left w:val="single" w:sz="8" w:space="0" w:color="EE9465" w:themeColor="accent2" w:themeTint="BF"/>
        <w:bottom w:val="single" w:sz="8" w:space="0" w:color="EE9465" w:themeColor="accent2" w:themeTint="BF"/>
        <w:right w:val="single" w:sz="8" w:space="0" w:color="EE9465" w:themeColor="accent2" w:themeTint="BF"/>
        <w:insideH w:val="single" w:sz="8" w:space="0" w:color="EE9465" w:themeColor="accent2" w:themeTint="BF"/>
        <w:insideV w:val="single" w:sz="8" w:space="0" w:color="EE9465" w:themeColor="accent2" w:themeTint="BF"/>
      </w:tblBorders>
    </w:tblPr>
    <w:tcPr>
      <w:shd w:val="clear" w:color="auto" w:fill="F9DBC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E946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shd w:val="clear" w:color="auto" w:fill="F4B798" w:themeFill="accent2" w:themeFillTint="7F"/>
      </w:tcPr>
    </w:tblStylePr>
  </w:style>
  <w:style w:type="table" w:styleId="MediumGrid1-Accent3">
    <w:name w:val="Medium Grid 1 Accent 3"/>
    <w:basedOn w:val="TableNormal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2BB73D" w:themeColor="accent3" w:themeTint="BF"/>
        <w:left w:val="single" w:sz="8" w:space="0" w:color="2BB73D" w:themeColor="accent3" w:themeTint="BF"/>
        <w:bottom w:val="single" w:sz="8" w:space="0" w:color="2BB73D" w:themeColor="accent3" w:themeTint="BF"/>
        <w:right w:val="single" w:sz="8" w:space="0" w:color="2BB73D" w:themeColor="accent3" w:themeTint="BF"/>
        <w:insideH w:val="single" w:sz="8" w:space="0" w:color="2BB73D" w:themeColor="accent3" w:themeTint="BF"/>
        <w:insideV w:val="single" w:sz="8" w:space="0" w:color="2BB73D" w:themeColor="accent3" w:themeTint="BF"/>
      </w:tblBorders>
    </w:tblPr>
    <w:tcPr>
      <w:shd w:val="clear" w:color="auto" w:fill="B3EDB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BB73D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MediumGrid1-Accent4">
    <w:name w:val="Medium Grid 1 Accent 4"/>
    <w:basedOn w:val="TableNormal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39BEF1" w:themeColor="accent4" w:themeTint="BF"/>
        <w:left w:val="single" w:sz="8" w:space="0" w:color="39BEF1" w:themeColor="accent4" w:themeTint="BF"/>
        <w:bottom w:val="single" w:sz="8" w:space="0" w:color="39BEF1" w:themeColor="accent4" w:themeTint="BF"/>
        <w:right w:val="single" w:sz="8" w:space="0" w:color="39BEF1" w:themeColor="accent4" w:themeTint="BF"/>
        <w:insideH w:val="single" w:sz="8" w:space="0" w:color="39BEF1" w:themeColor="accent4" w:themeTint="BF"/>
        <w:insideV w:val="single" w:sz="8" w:space="0" w:color="39BEF1" w:themeColor="accent4" w:themeTint="BF"/>
      </w:tblBorders>
    </w:tblPr>
    <w:tcPr>
      <w:shd w:val="clear" w:color="auto" w:fill="BDE9FA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39BEF1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shd w:val="clear" w:color="auto" w:fill="7BD3F5" w:themeFill="accent4" w:themeFillTint="7F"/>
      </w:tcPr>
    </w:tblStylePr>
  </w:style>
  <w:style w:type="table" w:styleId="MediumGrid1-Accent5">
    <w:name w:val="Medium Grid 1 Accent 5"/>
    <w:basedOn w:val="TableNormal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CE49BF" w:themeColor="accent5" w:themeTint="BF"/>
        <w:left w:val="single" w:sz="8" w:space="0" w:color="CE49BF" w:themeColor="accent5" w:themeTint="BF"/>
        <w:bottom w:val="single" w:sz="8" w:space="0" w:color="CE49BF" w:themeColor="accent5" w:themeTint="BF"/>
        <w:right w:val="single" w:sz="8" w:space="0" w:color="CE49BF" w:themeColor="accent5" w:themeTint="BF"/>
        <w:insideH w:val="single" w:sz="8" w:space="0" w:color="CE49BF" w:themeColor="accent5" w:themeTint="BF"/>
        <w:insideV w:val="single" w:sz="8" w:space="0" w:color="CE49BF" w:themeColor="accent5" w:themeTint="BF"/>
      </w:tblBorders>
    </w:tblPr>
    <w:tcPr>
      <w:shd w:val="clear" w:color="auto" w:fill="EFC3E9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E49B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shd w:val="clear" w:color="auto" w:fill="DE86D4" w:themeFill="accent5" w:themeFillTint="7F"/>
      </w:tcPr>
    </w:tblStylePr>
  </w:style>
  <w:style w:type="table" w:styleId="MediumGrid1-Accent6">
    <w:name w:val="Medium Grid 1 Accent 6"/>
    <w:basedOn w:val="TableNormal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71CF50" w:themeColor="accent6" w:themeTint="BF"/>
        <w:left w:val="single" w:sz="8" w:space="0" w:color="71CF50" w:themeColor="accent6" w:themeTint="BF"/>
        <w:bottom w:val="single" w:sz="8" w:space="0" w:color="71CF50" w:themeColor="accent6" w:themeTint="BF"/>
        <w:right w:val="single" w:sz="8" w:space="0" w:color="71CF50" w:themeColor="accent6" w:themeTint="BF"/>
        <w:insideH w:val="single" w:sz="8" w:space="0" w:color="71CF50" w:themeColor="accent6" w:themeTint="BF"/>
        <w:insideV w:val="single" w:sz="8" w:space="0" w:color="71CF50" w:themeColor="accent6" w:themeTint="BF"/>
      </w:tblBorders>
    </w:tblPr>
    <w:tcPr>
      <w:shd w:val="clear" w:color="auto" w:fill="D0EFC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1CF5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shd w:val="clear" w:color="auto" w:fill="A0DF8A" w:themeFill="accent6" w:themeFillTint="7F"/>
      </w:tcPr>
    </w:tblStylePr>
  </w:style>
  <w:style w:type="table" w:styleId="MediumGrid2">
    <w:name w:val="Medium Grid 2"/>
    <w:basedOn w:val="TableNormal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  <w:insideH w:val="single" w:sz="8" w:space="0" w:color="156082" w:themeColor="accent1"/>
        <w:insideV w:val="single" w:sz="8" w:space="0" w:color="156082" w:themeColor="accent1"/>
      </w:tblBorders>
    </w:tblPr>
    <w:tcPr>
      <w:shd w:val="clear" w:color="auto" w:fill="B2DEF2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0F2F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E4F5" w:themeFill="accent1" w:themeFillTint="33"/>
      </w:tc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tcBorders>
          <w:insideH w:val="single" w:sz="6" w:space="0" w:color="156082" w:themeColor="accent1"/>
          <w:insideV w:val="single" w:sz="6" w:space="0" w:color="156082" w:themeColor="accent1"/>
        </w:tcBorders>
        <w:shd w:val="clear" w:color="auto" w:fill="64BDE6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  <w:insideH w:val="single" w:sz="8" w:space="0" w:color="E97132" w:themeColor="accent2"/>
        <w:insideV w:val="single" w:sz="8" w:space="0" w:color="E97132" w:themeColor="accent2"/>
      </w:tblBorders>
    </w:tblPr>
    <w:tcPr>
      <w:shd w:val="clear" w:color="auto" w:fill="F9DBC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CF0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E2D5" w:themeFill="accent2" w:themeFillTint="33"/>
      </w:tc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tcBorders>
          <w:insideH w:val="single" w:sz="6" w:space="0" w:color="E97132" w:themeColor="accent2"/>
          <w:insideV w:val="single" w:sz="6" w:space="0" w:color="E97132" w:themeColor="accent2"/>
        </w:tcBorders>
        <w:shd w:val="clear" w:color="auto" w:fill="F4B7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  <w:insideH w:val="single" w:sz="8" w:space="0" w:color="196B24" w:themeColor="accent3"/>
        <w:insideV w:val="single" w:sz="8" w:space="0" w:color="196B24" w:themeColor="accent3"/>
      </w:tblBorders>
    </w:tblPr>
    <w:tcPr>
      <w:shd w:val="clear" w:color="auto" w:fill="B3EDB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0F8E3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F0C7" w:themeFill="accent3" w:themeFillTint="33"/>
      </w:tc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tcBorders>
          <w:insideH w:val="single" w:sz="6" w:space="0" w:color="196B24" w:themeColor="accent3"/>
          <w:insideV w:val="single" w:sz="6" w:space="0" w:color="196B24" w:themeColor="accent3"/>
        </w:tcBorders>
        <w:shd w:val="clear" w:color="auto" w:fill="66DB75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  <w:insideH w:val="single" w:sz="8" w:space="0" w:color="0F9ED5" w:themeColor="accent4"/>
        <w:insideV w:val="single" w:sz="8" w:space="0" w:color="0F9ED5" w:themeColor="accent4"/>
      </w:tblBorders>
    </w:tblPr>
    <w:tcPr>
      <w:shd w:val="clear" w:color="auto" w:fill="BDE9FA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5F6F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AEDFB" w:themeFill="accent4" w:themeFillTint="33"/>
      </w:tc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tcBorders>
          <w:insideH w:val="single" w:sz="6" w:space="0" w:color="0F9ED5" w:themeColor="accent4"/>
          <w:insideV w:val="single" w:sz="6" w:space="0" w:color="0F9ED5" w:themeColor="accent4"/>
        </w:tcBorders>
        <w:shd w:val="clear" w:color="auto" w:fill="7BD3F5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cPr>
      <w:shd w:val="clear" w:color="auto" w:fill="EFC3E9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8E7F6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CEED" w:themeFill="accent5" w:themeFillTint="33"/>
      </w:tc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tcBorders>
          <w:insideH w:val="single" w:sz="6" w:space="0" w:color="A02B93" w:themeColor="accent5"/>
          <w:insideV w:val="single" w:sz="6" w:space="0" w:color="A02B93" w:themeColor="accent5"/>
        </w:tcBorders>
        <w:shd w:val="clear" w:color="auto" w:fill="DE86D4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  <w:insideH w:val="single" w:sz="8" w:space="0" w:color="4EA72E" w:themeColor="accent6"/>
        <w:insideV w:val="single" w:sz="8" w:space="0" w:color="4EA72E" w:themeColor="accent6"/>
      </w:tblBorders>
    </w:tblPr>
    <w:tcPr>
      <w:shd w:val="clear" w:color="auto" w:fill="D0EFC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CF8E8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F2D0" w:themeFill="accent6" w:themeFillTint="33"/>
      </w:tc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tcBorders>
          <w:insideH w:val="single" w:sz="6" w:space="0" w:color="4EA72E" w:themeColor="accent6"/>
          <w:insideV w:val="single" w:sz="6" w:space="0" w:color="4EA72E" w:themeColor="accent6"/>
        </w:tcBorders>
        <w:shd w:val="clear" w:color="auto" w:fill="A0DF8A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2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56082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56082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56082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DE6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DE6" w:themeFill="accent1" w:themeFillTint="7F"/>
      </w:tcPr>
    </w:tblStylePr>
  </w:style>
  <w:style w:type="table" w:styleId="MediumGrid3-Accent2">
    <w:name w:val="Medium Grid 3 Accent 2"/>
    <w:basedOn w:val="TableNormal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DBC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9713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9713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9713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4B7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4B798" w:themeFill="accent2" w:themeFillTint="7F"/>
      </w:tcPr>
    </w:tblStylePr>
  </w:style>
  <w:style w:type="table" w:styleId="MediumGrid3-Accent3">
    <w:name w:val="Medium Grid 3 Accent 3"/>
    <w:basedOn w:val="TableNormal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3EDB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96B24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96B24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96B24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6DB75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6DB75" w:themeFill="accent3" w:themeFillTint="7F"/>
      </w:tcPr>
    </w:tblStylePr>
  </w:style>
  <w:style w:type="table" w:styleId="MediumGrid3-Accent4">
    <w:name w:val="Medium Grid 3 Accent 4"/>
    <w:basedOn w:val="TableNormal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DE9FA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F9ED5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F9ED5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F9ED5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7BD3F5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7BD3F5" w:themeFill="accent4" w:themeFillTint="7F"/>
      </w:tcPr>
    </w:tblStylePr>
  </w:style>
  <w:style w:type="table" w:styleId="MediumGrid3-Accent5">
    <w:name w:val="Medium Grid 3 Accent 5"/>
    <w:basedOn w:val="TableNormal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C3E9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2B93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2B93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02B93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E86D4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E86D4" w:themeFill="accent5" w:themeFillTint="7F"/>
      </w:tcPr>
    </w:tblStylePr>
  </w:style>
  <w:style w:type="table" w:styleId="MediumGrid3-Accent6">
    <w:name w:val="Medium Grid 3 Accent 6"/>
    <w:basedOn w:val="TableNormal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EFC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EA72E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EA72E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EA72E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0DF8A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0DF8A" w:themeFill="accent6" w:themeFillTint="7F"/>
      </w:tcPr>
    </w:tblStylePr>
  </w:style>
  <w:style w:type="table" w:styleId="MediumList1">
    <w:name w:val="Medium List 1"/>
    <w:basedOn w:val="TableNormal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156082" w:themeColor="accent1"/>
        <w:bottom w:val="single" w:sz="8" w:space="0" w:color="156082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56082" w:themeColor="accent1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156082" w:themeColor="accent1"/>
          <w:bottom w:val="single" w:sz="8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56082" w:themeColor="accent1"/>
          <w:bottom w:val="single" w:sz="8" w:space="0" w:color="156082" w:themeColor="accent1"/>
        </w:tcBorders>
      </w:tcPr>
    </w:tblStylePr>
    <w:tblStylePr w:type="band1Vert">
      <w:tblPr/>
      <w:tcPr>
        <w:shd w:val="clear" w:color="auto" w:fill="B2DEF2" w:themeFill="accent1" w:themeFillTint="3F"/>
      </w:tcPr>
    </w:tblStylePr>
    <w:tblStylePr w:type="band1Horz">
      <w:tblPr/>
      <w:tcPr>
        <w:shd w:val="clear" w:color="auto" w:fill="B2DEF2" w:themeFill="accent1" w:themeFillTint="3F"/>
      </w:tcPr>
    </w:tblStylePr>
  </w:style>
  <w:style w:type="table" w:styleId="MediumList1-Accent2">
    <w:name w:val="Medium List 1 Accent 2"/>
    <w:basedOn w:val="TableNormal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97132" w:themeColor="accent2"/>
        <w:bottom w:val="single" w:sz="8" w:space="0" w:color="E9713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97132" w:themeColor="accent2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E97132" w:themeColor="accent2"/>
          <w:bottom w:val="single" w:sz="8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97132" w:themeColor="accent2"/>
          <w:bottom w:val="single" w:sz="8" w:space="0" w:color="E97132" w:themeColor="accent2"/>
        </w:tcBorders>
      </w:tcPr>
    </w:tblStylePr>
    <w:tblStylePr w:type="band1Vert">
      <w:tblPr/>
      <w:tcPr>
        <w:shd w:val="clear" w:color="auto" w:fill="F9DBCC" w:themeFill="accent2" w:themeFillTint="3F"/>
      </w:tcPr>
    </w:tblStylePr>
    <w:tblStylePr w:type="band1Horz">
      <w:tblPr/>
      <w:tcPr>
        <w:shd w:val="clear" w:color="auto" w:fill="F9DBCC" w:themeFill="accent2" w:themeFillTint="3F"/>
      </w:tcPr>
    </w:tblStylePr>
  </w:style>
  <w:style w:type="table" w:styleId="MediumList1-Accent3">
    <w:name w:val="Medium List 1 Accent 3"/>
    <w:basedOn w:val="TableNormal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196B24" w:themeColor="accent3"/>
        <w:bottom w:val="single" w:sz="8" w:space="0" w:color="196B24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96B24" w:themeColor="accent3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196B24" w:themeColor="accent3"/>
          <w:bottom w:val="single" w:sz="8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96B24" w:themeColor="accent3"/>
          <w:bottom w:val="single" w:sz="8" w:space="0" w:color="196B24" w:themeColor="accent3"/>
        </w:tcBorders>
      </w:tcPr>
    </w:tblStylePr>
    <w:tblStylePr w:type="band1Vert">
      <w:tblPr/>
      <w:tcPr>
        <w:shd w:val="clear" w:color="auto" w:fill="B3EDBA" w:themeFill="accent3" w:themeFillTint="3F"/>
      </w:tcPr>
    </w:tblStylePr>
    <w:tblStylePr w:type="band1Horz">
      <w:tblPr/>
      <w:tcPr>
        <w:shd w:val="clear" w:color="auto" w:fill="B3EDBA" w:themeFill="accent3" w:themeFillTint="3F"/>
      </w:tcPr>
    </w:tblStylePr>
  </w:style>
  <w:style w:type="table" w:styleId="MediumList1-Accent4">
    <w:name w:val="Medium List 1 Accent 4"/>
    <w:basedOn w:val="TableNormal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F9ED5" w:themeColor="accent4"/>
        <w:bottom w:val="single" w:sz="8" w:space="0" w:color="0F9ED5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F9ED5" w:themeColor="accent4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0F9ED5" w:themeColor="accent4"/>
          <w:bottom w:val="single" w:sz="8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F9ED5" w:themeColor="accent4"/>
          <w:bottom w:val="single" w:sz="8" w:space="0" w:color="0F9ED5" w:themeColor="accent4"/>
        </w:tcBorders>
      </w:tcPr>
    </w:tblStylePr>
    <w:tblStylePr w:type="band1Vert">
      <w:tblPr/>
      <w:tcPr>
        <w:shd w:val="clear" w:color="auto" w:fill="BDE9FA" w:themeFill="accent4" w:themeFillTint="3F"/>
      </w:tcPr>
    </w:tblStylePr>
    <w:tblStylePr w:type="band1Horz">
      <w:tblPr/>
      <w:tcPr>
        <w:shd w:val="clear" w:color="auto" w:fill="BDE9FA" w:themeFill="accent4" w:themeFillTint="3F"/>
      </w:tcPr>
    </w:tblStylePr>
  </w:style>
  <w:style w:type="table" w:styleId="MediumList1-Accent5">
    <w:name w:val="Medium List 1 Accent 5"/>
    <w:basedOn w:val="TableNormal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02B93" w:themeColor="accent5"/>
        <w:bottom w:val="single" w:sz="8" w:space="0" w:color="A02B93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02B93" w:themeColor="accent5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A02B93" w:themeColor="accent5"/>
          <w:bottom w:val="single" w:sz="8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02B93" w:themeColor="accent5"/>
          <w:bottom w:val="single" w:sz="8" w:space="0" w:color="A02B93" w:themeColor="accent5"/>
        </w:tcBorders>
      </w:tcPr>
    </w:tblStylePr>
    <w:tblStylePr w:type="band1Vert">
      <w:tblPr/>
      <w:tcPr>
        <w:shd w:val="clear" w:color="auto" w:fill="EFC3E9" w:themeFill="accent5" w:themeFillTint="3F"/>
      </w:tcPr>
    </w:tblStylePr>
    <w:tblStylePr w:type="band1Horz">
      <w:tblPr/>
      <w:tcPr>
        <w:shd w:val="clear" w:color="auto" w:fill="EFC3E9" w:themeFill="accent5" w:themeFillTint="3F"/>
      </w:tcPr>
    </w:tblStylePr>
  </w:style>
  <w:style w:type="table" w:styleId="MediumList1-Accent6">
    <w:name w:val="Medium List 1 Accent 6"/>
    <w:basedOn w:val="TableNormal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EA72E" w:themeColor="accent6"/>
        <w:bottom w:val="single" w:sz="8" w:space="0" w:color="4EA72E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EA72E" w:themeColor="accent6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4EA72E" w:themeColor="accent6"/>
          <w:bottom w:val="single" w:sz="8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EA72E" w:themeColor="accent6"/>
          <w:bottom w:val="single" w:sz="8" w:space="0" w:color="4EA72E" w:themeColor="accent6"/>
        </w:tcBorders>
      </w:tcPr>
    </w:tblStylePr>
    <w:tblStylePr w:type="band1Vert">
      <w:tblPr/>
      <w:tcPr>
        <w:shd w:val="clear" w:color="auto" w:fill="D0EFC5" w:themeFill="accent6" w:themeFillTint="3F"/>
      </w:tcPr>
    </w:tblStylePr>
    <w:tblStylePr w:type="band1Horz">
      <w:tblPr/>
      <w:tcPr>
        <w:shd w:val="clear" w:color="auto" w:fill="D0EFC5" w:themeFill="accent6" w:themeFillTint="3F"/>
      </w:tcPr>
    </w:tblStylePr>
  </w:style>
  <w:style w:type="table" w:styleId="MediumList2">
    <w:name w:val="Medium List 2"/>
    <w:basedOn w:val="TableNormal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56082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156082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56082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56082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2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97132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9713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9713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DBC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96B24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196B24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96B24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96B24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3EDB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F9ED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F9ED5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F9ED5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F9ED5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DE9FA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02B9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02B93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02B93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02B93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C3E9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EA72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EA72E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EA72E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EA72E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EFC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2198CF" w:themeColor="accent1" w:themeTint="BF"/>
        <w:left w:val="single" w:sz="8" w:space="0" w:color="2198CF" w:themeColor="accent1" w:themeTint="BF"/>
        <w:bottom w:val="single" w:sz="8" w:space="0" w:color="2198CF" w:themeColor="accent1" w:themeTint="BF"/>
        <w:right w:val="single" w:sz="8" w:space="0" w:color="2198CF" w:themeColor="accent1" w:themeTint="BF"/>
        <w:insideH w:val="single" w:sz="8" w:space="0" w:color="2198C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198CF" w:themeColor="accent1" w:themeTint="BF"/>
          <w:left w:val="single" w:sz="8" w:space="0" w:color="2198CF" w:themeColor="accent1" w:themeTint="BF"/>
          <w:bottom w:val="single" w:sz="8" w:space="0" w:color="2198CF" w:themeColor="accent1" w:themeTint="BF"/>
          <w:right w:val="single" w:sz="8" w:space="0" w:color="2198CF" w:themeColor="accent1" w:themeTint="BF"/>
          <w:insideH w:val="nil"/>
          <w:insideV w:val="nil"/>
        </w:tcBorders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198CF" w:themeColor="accent1" w:themeTint="BF"/>
          <w:left w:val="single" w:sz="8" w:space="0" w:color="2198CF" w:themeColor="accent1" w:themeTint="BF"/>
          <w:bottom w:val="single" w:sz="8" w:space="0" w:color="2198CF" w:themeColor="accent1" w:themeTint="BF"/>
          <w:right w:val="single" w:sz="8" w:space="0" w:color="2198C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2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2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EE9465" w:themeColor="accent2" w:themeTint="BF"/>
        <w:left w:val="single" w:sz="8" w:space="0" w:color="EE9465" w:themeColor="accent2" w:themeTint="BF"/>
        <w:bottom w:val="single" w:sz="8" w:space="0" w:color="EE9465" w:themeColor="accent2" w:themeTint="BF"/>
        <w:right w:val="single" w:sz="8" w:space="0" w:color="EE9465" w:themeColor="accent2" w:themeTint="BF"/>
        <w:insideH w:val="single" w:sz="8" w:space="0" w:color="EE946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E9465" w:themeColor="accent2" w:themeTint="BF"/>
          <w:left w:val="single" w:sz="8" w:space="0" w:color="EE9465" w:themeColor="accent2" w:themeTint="BF"/>
          <w:bottom w:val="single" w:sz="8" w:space="0" w:color="EE9465" w:themeColor="accent2" w:themeTint="BF"/>
          <w:right w:val="single" w:sz="8" w:space="0" w:color="EE9465" w:themeColor="accent2" w:themeTint="BF"/>
          <w:insideH w:val="nil"/>
          <w:insideV w:val="nil"/>
        </w:tcBorders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E9465" w:themeColor="accent2" w:themeTint="BF"/>
          <w:left w:val="single" w:sz="8" w:space="0" w:color="EE9465" w:themeColor="accent2" w:themeTint="BF"/>
          <w:bottom w:val="single" w:sz="8" w:space="0" w:color="EE9465" w:themeColor="accent2" w:themeTint="BF"/>
          <w:right w:val="single" w:sz="8" w:space="0" w:color="EE946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DB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2BB73D" w:themeColor="accent3" w:themeTint="BF"/>
        <w:left w:val="single" w:sz="8" w:space="0" w:color="2BB73D" w:themeColor="accent3" w:themeTint="BF"/>
        <w:bottom w:val="single" w:sz="8" w:space="0" w:color="2BB73D" w:themeColor="accent3" w:themeTint="BF"/>
        <w:right w:val="single" w:sz="8" w:space="0" w:color="2BB73D" w:themeColor="accent3" w:themeTint="BF"/>
        <w:insideH w:val="single" w:sz="8" w:space="0" w:color="2BB73D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BB73D" w:themeColor="accent3" w:themeTint="BF"/>
          <w:left w:val="single" w:sz="8" w:space="0" w:color="2BB73D" w:themeColor="accent3" w:themeTint="BF"/>
          <w:bottom w:val="single" w:sz="8" w:space="0" w:color="2BB73D" w:themeColor="accent3" w:themeTint="BF"/>
          <w:right w:val="single" w:sz="8" w:space="0" w:color="2BB73D" w:themeColor="accent3" w:themeTint="BF"/>
          <w:insideH w:val="nil"/>
          <w:insideV w:val="nil"/>
        </w:tcBorders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BB73D" w:themeColor="accent3" w:themeTint="BF"/>
          <w:left w:val="single" w:sz="8" w:space="0" w:color="2BB73D" w:themeColor="accent3" w:themeTint="BF"/>
          <w:bottom w:val="single" w:sz="8" w:space="0" w:color="2BB73D" w:themeColor="accent3" w:themeTint="BF"/>
          <w:right w:val="single" w:sz="8" w:space="0" w:color="2BB73D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3EDB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3EDB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39BEF1" w:themeColor="accent4" w:themeTint="BF"/>
        <w:left w:val="single" w:sz="8" w:space="0" w:color="39BEF1" w:themeColor="accent4" w:themeTint="BF"/>
        <w:bottom w:val="single" w:sz="8" w:space="0" w:color="39BEF1" w:themeColor="accent4" w:themeTint="BF"/>
        <w:right w:val="single" w:sz="8" w:space="0" w:color="39BEF1" w:themeColor="accent4" w:themeTint="BF"/>
        <w:insideH w:val="single" w:sz="8" w:space="0" w:color="39BEF1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39BEF1" w:themeColor="accent4" w:themeTint="BF"/>
          <w:left w:val="single" w:sz="8" w:space="0" w:color="39BEF1" w:themeColor="accent4" w:themeTint="BF"/>
          <w:bottom w:val="single" w:sz="8" w:space="0" w:color="39BEF1" w:themeColor="accent4" w:themeTint="BF"/>
          <w:right w:val="single" w:sz="8" w:space="0" w:color="39BEF1" w:themeColor="accent4" w:themeTint="BF"/>
          <w:insideH w:val="nil"/>
          <w:insideV w:val="nil"/>
        </w:tcBorders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9BEF1" w:themeColor="accent4" w:themeTint="BF"/>
          <w:left w:val="single" w:sz="8" w:space="0" w:color="39BEF1" w:themeColor="accent4" w:themeTint="BF"/>
          <w:bottom w:val="single" w:sz="8" w:space="0" w:color="39BEF1" w:themeColor="accent4" w:themeTint="BF"/>
          <w:right w:val="single" w:sz="8" w:space="0" w:color="39BEF1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DE9FA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DE9FA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CE49BF" w:themeColor="accent5" w:themeTint="BF"/>
        <w:left w:val="single" w:sz="8" w:space="0" w:color="CE49BF" w:themeColor="accent5" w:themeTint="BF"/>
        <w:bottom w:val="single" w:sz="8" w:space="0" w:color="CE49BF" w:themeColor="accent5" w:themeTint="BF"/>
        <w:right w:val="single" w:sz="8" w:space="0" w:color="CE49BF" w:themeColor="accent5" w:themeTint="BF"/>
        <w:insideH w:val="single" w:sz="8" w:space="0" w:color="CE49B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E49BF" w:themeColor="accent5" w:themeTint="BF"/>
          <w:left w:val="single" w:sz="8" w:space="0" w:color="CE49BF" w:themeColor="accent5" w:themeTint="BF"/>
          <w:bottom w:val="single" w:sz="8" w:space="0" w:color="CE49BF" w:themeColor="accent5" w:themeTint="BF"/>
          <w:right w:val="single" w:sz="8" w:space="0" w:color="CE49BF" w:themeColor="accent5" w:themeTint="BF"/>
          <w:insideH w:val="nil"/>
          <w:insideV w:val="nil"/>
        </w:tcBorders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E49BF" w:themeColor="accent5" w:themeTint="BF"/>
          <w:left w:val="single" w:sz="8" w:space="0" w:color="CE49BF" w:themeColor="accent5" w:themeTint="BF"/>
          <w:bottom w:val="single" w:sz="8" w:space="0" w:color="CE49BF" w:themeColor="accent5" w:themeTint="BF"/>
          <w:right w:val="single" w:sz="8" w:space="0" w:color="CE49B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C3E9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C3E9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71CF50" w:themeColor="accent6" w:themeTint="BF"/>
        <w:left w:val="single" w:sz="8" w:space="0" w:color="71CF50" w:themeColor="accent6" w:themeTint="BF"/>
        <w:bottom w:val="single" w:sz="8" w:space="0" w:color="71CF50" w:themeColor="accent6" w:themeTint="BF"/>
        <w:right w:val="single" w:sz="8" w:space="0" w:color="71CF50" w:themeColor="accent6" w:themeTint="BF"/>
        <w:insideH w:val="single" w:sz="8" w:space="0" w:color="71CF5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1CF50" w:themeColor="accent6" w:themeTint="BF"/>
          <w:left w:val="single" w:sz="8" w:space="0" w:color="71CF50" w:themeColor="accent6" w:themeTint="BF"/>
          <w:bottom w:val="single" w:sz="8" w:space="0" w:color="71CF50" w:themeColor="accent6" w:themeTint="BF"/>
          <w:right w:val="single" w:sz="8" w:space="0" w:color="71CF50" w:themeColor="accent6" w:themeTint="BF"/>
          <w:insideH w:val="nil"/>
          <w:insideV w:val="nil"/>
        </w:tcBorders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1CF50" w:themeColor="accent6" w:themeTint="BF"/>
          <w:left w:val="single" w:sz="8" w:space="0" w:color="71CF50" w:themeColor="accent6" w:themeTint="BF"/>
          <w:bottom w:val="single" w:sz="8" w:space="0" w:color="71CF50" w:themeColor="accent6" w:themeTint="BF"/>
          <w:right w:val="single" w:sz="8" w:space="0" w:color="71CF5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FC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EFC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56082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9713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9713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96B24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96B24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F9ED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F9ED5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02B9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02B93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EA72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EA72E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PlainTable1">
    <w:name w:val="Plain Table 1"/>
    <w:basedOn w:val="TableNormal"/>
    <w:uiPriority w:val="41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3Deffects1">
    <w:name w:val="Table 3D effects 1"/>
    <w:basedOn w:val="TableNormal"/>
    <w:uiPriority w:val="99"/>
    <w:unhideWhenUsed/>
    <w:rsid w:val="00827C87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unhideWhenUsed/>
    <w:rsid w:val="00827C87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unhideWhenUsed/>
    <w:rsid w:val="00827C8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unhideWhenUsed/>
    <w:rsid w:val="00827C87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unhideWhenUsed/>
    <w:rsid w:val="00827C87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unhideWhenUsed/>
    <w:rsid w:val="00827C87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unhideWhenUsed/>
    <w:rsid w:val="00827C87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unhideWhenUsed/>
    <w:rsid w:val="00827C87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unhideWhenUsed/>
    <w:rsid w:val="00827C87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unhideWhenUsed/>
    <w:rsid w:val="00827C87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unhideWhenUsed/>
    <w:rsid w:val="00827C87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unhideWhenUsed/>
    <w:rsid w:val="00827C87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unhideWhenUsed/>
    <w:rsid w:val="00827C87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unhideWhenUsed/>
    <w:rsid w:val="00827C87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unhideWhenUsed/>
    <w:rsid w:val="00827C87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unhideWhenUsed/>
    <w:rsid w:val="00827C87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unhideWhenUsed/>
    <w:rsid w:val="00827C87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39"/>
    <w:rsid w:val="00827C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unhideWhenUsed/>
    <w:rsid w:val="00827C8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unhideWhenUsed/>
    <w:rsid w:val="00827C87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unhideWhenUsed/>
    <w:rsid w:val="00827C87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unhideWhenUsed/>
    <w:rsid w:val="00827C87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unhideWhenUsed/>
    <w:rsid w:val="00827C8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unhideWhenUsed/>
    <w:rsid w:val="00827C8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unhideWhenUsed/>
    <w:rsid w:val="00827C87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unhideWhenUsed/>
    <w:rsid w:val="00827C87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827C8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unhideWhenUsed/>
    <w:rsid w:val="00827C87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unhideWhenUsed/>
    <w:rsid w:val="00827C87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unhideWhenUsed/>
    <w:rsid w:val="00827C87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unhideWhenUsed/>
    <w:rsid w:val="00827C8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unhideWhenUsed/>
    <w:rsid w:val="00827C8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unhideWhenUsed/>
    <w:rsid w:val="00827C87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unhideWhenUsed/>
    <w:rsid w:val="00827C87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unhideWhenUsed/>
    <w:rsid w:val="00827C87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uiPriority w:val="99"/>
    <w:unhideWhenUsed/>
    <w:rsid w:val="00827C8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unhideWhenUsed/>
    <w:rsid w:val="00827C87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unhideWhenUsed/>
    <w:rsid w:val="00827C87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unhideWhenUsed/>
    <w:rsid w:val="00827C8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unhideWhenUsed/>
    <w:rsid w:val="00827C87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unhideWhenUsed/>
    <w:rsid w:val="00827C87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unhideWhenUsed/>
    <w:rsid w:val="00827C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unhideWhenUsed/>
    <w:rsid w:val="00827C87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unhideWhenUsed/>
    <w:rsid w:val="00827C87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unhideWhenUsed/>
    <w:rsid w:val="00827C87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830</Words>
  <Characters>4736</Characters>
  <Application>Microsoft Office Word</Application>
  <DocSecurity>0</DocSecurity>
  <Lines>39</Lines>
  <Paragraphs>11</Paragraphs>
  <ScaleCrop>false</ScaleCrop>
  <Company/>
  <LinksUpToDate>false</LinksUpToDate>
  <CharactersWithSpaces>5555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Taya Kaliuk</cp:lastModifiedBy>
  <cp:revision>3</cp:revision>
  <dcterms:created xsi:type="dcterms:W3CDTF">2025-06-25T20:44:00Z</dcterms:created>
  <dcterms:modified xsi:type="dcterms:W3CDTF">2026-05-18T02:27:00Z</dcterms:modified>
</cp:coreProperties>
</file>